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895" w:rsidRPr="00F7185C" w:rsidRDefault="00F66895" w:rsidP="00F7185C">
      <w:pPr>
        <w:spacing w:after="0"/>
        <w:jc w:val="center"/>
        <w:rPr>
          <w:rFonts w:asciiTheme="majorHAnsi" w:hAnsiTheme="majorHAnsi"/>
          <w:b/>
          <w:sz w:val="28"/>
          <w:szCs w:val="28"/>
        </w:rPr>
      </w:pPr>
      <w:r w:rsidRPr="00F7185C">
        <w:rPr>
          <w:rFonts w:asciiTheme="majorHAnsi" w:hAnsiTheme="majorHAnsi"/>
          <w:b/>
          <w:sz w:val="28"/>
          <w:szCs w:val="28"/>
        </w:rPr>
        <w:t>BAB  IV</w:t>
      </w:r>
    </w:p>
    <w:p w:rsidR="00F66895" w:rsidRDefault="00F66895" w:rsidP="00F7185C">
      <w:pPr>
        <w:spacing w:after="0"/>
        <w:jc w:val="center"/>
        <w:rPr>
          <w:rFonts w:asciiTheme="majorHAnsi" w:hAnsiTheme="majorHAnsi"/>
          <w:b/>
          <w:sz w:val="28"/>
          <w:szCs w:val="28"/>
        </w:rPr>
      </w:pPr>
      <w:r w:rsidRPr="00F7185C">
        <w:rPr>
          <w:rFonts w:asciiTheme="majorHAnsi" w:hAnsiTheme="majorHAnsi"/>
          <w:b/>
          <w:sz w:val="28"/>
          <w:szCs w:val="28"/>
        </w:rPr>
        <w:t>KEBIJAKAN PENDAPATAN, BELANJA DAN PEMBIAYAAN DAERAH</w:t>
      </w:r>
    </w:p>
    <w:p w:rsidR="00D93611" w:rsidRDefault="00D93611" w:rsidP="00F7185C">
      <w:pPr>
        <w:spacing w:after="0"/>
        <w:jc w:val="center"/>
        <w:rPr>
          <w:rFonts w:asciiTheme="majorHAnsi" w:hAnsiTheme="majorHAnsi"/>
          <w:b/>
          <w:sz w:val="28"/>
          <w:szCs w:val="28"/>
        </w:rPr>
      </w:pPr>
    </w:p>
    <w:p w:rsidR="00B11AC0" w:rsidRDefault="00B11AC0" w:rsidP="00F7185C">
      <w:pPr>
        <w:spacing w:after="0"/>
        <w:jc w:val="center"/>
        <w:rPr>
          <w:rFonts w:asciiTheme="majorHAnsi" w:hAnsiTheme="majorHAnsi"/>
          <w:b/>
          <w:sz w:val="28"/>
          <w:szCs w:val="28"/>
        </w:rPr>
      </w:pPr>
    </w:p>
    <w:p w:rsidR="00EE7556" w:rsidRPr="00F7185C" w:rsidRDefault="00EE7556" w:rsidP="00F7185C">
      <w:pPr>
        <w:spacing w:after="0"/>
        <w:jc w:val="center"/>
        <w:rPr>
          <w:rFonts w:asciiTheme="majorHAnsi" w:hAnsiTheme="majorHAnsi"/>
          <w:b/>
          <w:sz w:val="28"/>
          <w:szCs w:val="28"/>
        </w:rPr>
      </w:pPr>
    </w:p>
    <w:p w:rsidR="00F66895" w:rsidRPr="004C30AB" w:rsidRDefault="00F66895" w:rsidP="00A06129">
      <w:pPr>
        <w:pStyle w:val="ListParagraph"/>
        <w:numPr>
          <w:ilvl w:val="1"/>
          <w:numId w:val="4"/>
        </w:numPr>
        <w:spacing w:after="0" w:line="360" w:lineRule="auto"/>
        <w:ind w:left="709" w:hanging="709"/>
        <w:rPr>
          <w:rFonts w:asciiTheme="majorHAnsi" w:hAnsiTheme="majorHAnsi"/>
          <w:b/>
          <w:sz w:val="24"/>
          <w:szCs w:val="24"/>
        </w:rPr>
      </w:pPr>
      <w:r w:rsidRPr="004C30AB">
        <w:rPr>
          <w:rFonts w:asciiTheme="majorHAnsi" w:hAnsiTheme="majorHAnsi"/>
          <w:b/>
          <w:sz w:val="24"/>
          <w:szCs w:val="24"/>
        </w:rPr>
        <w:t xml:space="preserve">Pendapatan </w:t>
      </w:r>
      <w:r w:rsidR="00430285" w:rsidRPr="004C30AB">
        <w:rPr>
          <w:rFonts w:asciiTheme="majorHAnsi" w:hAnsiTheme="majorHAnsi"/>
          <w:b/>
          <w:sz w:val="24"/>
          <w:szCs w:val="24"/>
        </w:rPr>
        <w:t>D</w:t>
      </w:r>
      <w:r w:rsidRPr="004C30AB">
        <w:rPr>
          <w:rFonts w:asciiTheme="majorHAnsi" w:hAnsiTheme="majorHAnsi"/>
          <w:b/>
          <w:sz w:val="24"/>
          <w:szCs w:val="24"/>
        </w:rPr>
        <w:t>aerah</w:t>
      </w:r>
    </w:p>
    <w:p w:rsidR="00430285" w:rsidRPr="00D81E33" w:rsidRDefault="00430285" w:rsidP="00A06129">
      <w:pPr>
        <w:pStyle w:val="ListParagraph"/>
        <w:numPr>
          <w:ilvl w:val="2"/>
          <w:numId w:val="4"/>
        </w:numPr>
        <w:spacing w:after="0" w:line="360" w:lineRule="auto"/>
        <w:ind w:left="709" w:hanging="709"/>
        <w:rPr>
          <w:rFonts w:asciiTheme="majorHAnsi" w:hAnsiTheme="majorHAnsi"/>
          <w:b/>
          <w:sz w:val="24"/>
          <w:szCs w:val="24"/>
        </w:rPr>
      </w:pPr>
      <w:r w:rsidRPr="00D81E33">
        <w:rPr>
          <w:rFonts w:asciiTheme="majorHAnsi" w:hAnsiTheme="majorHAnsi"/>
          <w:b/>
          <w:sz w:val="24"/>
          <w:szCs w:val="24"/>
        </w:rPr>
        <w:t>Kebijakan Perencanaan Pendapatan Daerah</w:t>
      </w:r>
    </w:p>
    <w:p w:rsidR="002B359B" w:rsidRDefault="002B359B" w:rsidP="002B359B">
      <w:pPr>
        <w:pStyle w:val="ListParagraph"/>
        <w:spacing w:after="0"/>
        <w:ind w:left="1134"/>
        <w:rPr>
          <w:rFonts w:asciiTheme="majorHAnsi" w:hAnsiTheme="majorHAnsi"/>
          <w:sz w:val="24"/>
          <w:szCs w:val="24"/>
        </w:rPr>
      </w:pPr>
    </w:p>
    <w:p w:rsidR="00EE7556" w:rsidRDefault="00EE7556" w:rsidP="002B359B">
      <w:pPr>
        <w:pStyle w:val="ListParagraph"/>
        <w:spacing w:after="0"/>
        <w:ind w:left="1134"/>
        <w:rPr>
          <w:rFonts w:asciiTheme="majorHAnsi" w:hAnsiTheme="majorHAnsi"/>
          <w:sz w:val="24"/>
          <w:szCs w:val="24"/>
        </w:rPr>
      </w:pPr>
    </w:p>
    <w:p w:rsidR="00A06129" w:rsidRDefault="008B0E44" w:rsidP="00A06129">
      <w:pPr>
        <w:spacing w:line="480" w:lineRule="auto"/>
        <w:ind w:left="720" w:firstLine="698"/>
        <w:jc w:val="both"/>
        <w:rPr>
          <w:rFonts w:asciiTheme="majorHAnsi" w:hAnsiTheme="majorHAnsi"/>
          <w:color w:val="000000"/>
          <w:sz w:val="24"/>
          <w:szCs w:val="24"/>
        </w:rPr>
      </w:pPr>
      <w:r w:rsidRPr="00AA05FB">
        <w:rPr>
          <w:rFonts w:asciiTheme="majorHAnsi" w:hAnsiTheme="majorHAnsi"/>
          <w:color w:val="000000"/>
          <w:sz w:val="24"/>
          <w:szCs w:val="24"/>
          <w:lang w:val="it-IT"/>
        </w:rPr>
        <w:t xml:space="preserve">Pendapatan daerah berasal dari 3 (tiga) sumber penerimaan yaitu </w:t>
      </w:r>
      <w:r w:rsidRPr="00AA05FB">
        <w:rPr>
          <w:rFonts w:asciiTheme="majorHAnsi" w:hAnsiTheme="majorHAnsi"/>
          <w:color w:val="000000"/>
          <w:sz w:val="24"/>
          <w:szCs w:val="24"/>
        </w:rPr>
        <w:t xml:space="preserve">: </w:t>
      </w:r>
      <w:r w:rsidRPr="00AA05FB">
        <w:rPr>
          <w:rFonts w:asciiTheme="majorHAnsi" w:hAnsiTheme="majorHAnsi"/>
          <w:color w:val="000000"/>
          <w:sz w:val="24"/>
          <w:szCs w:val="24"/>
          <w:lang w:val="it-IT"/>
        </w:rPr>
        <w:t xml:space="preserve">Pendapatan Asli Daerah (PAD), Dana Perimbangan serta </w:t>
      </w:r>
      <w:r w:rsidRPr="00AA05FB">
        <w:rPr>
          <w:rFonts w:asciiTheme="majorHAnsi" w:hAnsiTheme="majorHAnsi"/>
          <w:color w:val="000000"/>
          <w:sz w:val="24"/>
          <w:szCs w:val="24"/>
        </w:rPr>
        <w:t>L</w:t>
      </w:r>
      <w:r w:rsidRPr="00AA05FB">
        <w:rPr>
          <w:rFonts w:asciiTheme="majorHAnsi" w:hAnsiTheme="majorHAnsi"/>
          <w:color w:val="000000"/>
          <w:sz w:val="24"/>
          <w:szCs w:val="24"/>
          <w:lang w:val="it-IT"/>
        </w:rPr>
        <w:t xml:space="preserve">ain-lain </w:t>
      </w:r>
      <w:r w:rsidRPr="00AA05FB">
        <w:rPr>
          <w:rFonts w:asciiTheme="majorHAnsi" w:hAnsiTheme="majorHAnsi"/>
          <w:color w:val="000000"/>
          <w:sz w:val="24"/>
          <w:szCs w:val="24"/>
        </w:rPr>
        <w:t>P</w:t>
      </w:r>
      <w:r w:rsidRPr="00AA05FB">
        <w:rPr>
          <w:rFonts w:asciiTheme="majorHAnsi" w:hAnsiTheme="majorHAnsi"/>
          <w:color w:val="000000"/>
          <w:sz w:val="24"/>
          <w:szCs w:val="24"/>
          <w:lang w:val="it-IT"/>
        </w:rPr>
        <w:t xml:space="preserve">endapatan yang </w:t>
      </w:r>
      <w:r w:rsidRPr="00AA05FB">
        <w:rPr>
          <w:rFonts w:asciiTheme="majorHAnsi" w:hAnsiTheme="majorHAnsi"/>
          <w:color w:val="000000"/>
          <w:sz w:val="24"/>
          <w:szCs w:val="24"/>
        </w:rPr>
        <w:t>S</w:t>
      </w:r>
      <w:r w:rsidRPr="00AA05FB">
        <w:rPr>
          <w:rFonts w:asciiTheme="majorHAnsi" w:hAnsiTheme="majorHAnsi"/>
          <w:color w:val="000000"/>
          <w:sz w:val="24"/>
          <w:szCs w:val="24"/>
          <w:lang w:val="it-IT"/>
        </w:rPr>
        <w:t xml:space="preserve">ah. </w:t>
      </w:r>
    </w:p>
    <w:p w:rsidR="00A06129" w:rsidRDefault="008B0E44" w:rsidP="00A06129">
      <w:pPr>
        <w:spacing w:line="480" w:lineRule="auto"/>
        <w:ind w:left="720" w:firstLine="698"/>
        <w:jc w:val="both"/>
        <w:rPr>
          <w:rFonts w:asciiTheme="majorHAnsi" w:hAnsiTheme="majorHAnsi"/>
          <w:color w:val="000000"/>
          <w:sz w:val="24"/>
          <w:szCs w:val="24"/>
        </w:rPr>
      </w:pPr>
      <w:r w:rsidRPr="00AA05FB">
        <w:rPr>
          <w:rFonts w:asciiTheme="majorHAnsi" w:hAnsiTheme="majorHAnsi"/>
          <w:color w:val="000000"/>
          <w:sz w:val="24"/>
          <w:szCs w:val="24"/>
          <w:lang w:val="it-IT"/>
        </w:rPr>
        <w:t xml:space="preserve">Pendapatan </w:t>
      </w:r>
      <w:r w:rsidRPr="00AA05FB">
        <w:rPr>
          <w:rFonts w:asciiTheme="majorHAnsi" w:hAnsiTheme="majorHAnsi"/>
          <w:color w:val="000000"/>
          <w:sz w:val="24"/>
          <w:szCs w:val="24"/>
        </w:rPr>
        <w:t>A</w:t>
      </w:r>
      <w:r w:rsidRPr="00AA05FB">
        <w:rPr>
          <w:rFonts w:asciiTheme="majorHAnsi" w:hAnsiTheme="majorHAnsi"/>
          <w:color w:val="000000"/>
          <w:sz w:val="24"/>
          <w:szCs w:val="24"/>
          <w:lang w:val="it-IT"/>
        </w:rPr>
        <w:t xml:space="preserve">sli </w:t>
      </w:r>
      <w:r w:rsidRPr="00AA05FB">
        <w:rPr>
          <w:rFonts w:asciiTheme="majorHAnsi" w:hAnsiTheme="majorHAnsi"/>
          <w:color w:val="000000"/>
          <w:sz w:val="24"/>
          <w:szCs w:val="24"/>
        </w:rPr>
        <w:t>D</w:t>
      </w:r>
      <w:r w:rsidRPr="00AA05FB">
        <w:rPr>
          <w:rFonts w:asciiTheme="majorHAnsi" w:hAnsiTheme="majorHAnsi"/>
          <w:color w:val="000000"/>
          <w:sz w:val="24"/>
          <w:szCs w:val="24"/>
          <w:lang w:val="it-IT"/>
        </w:rPr>
        <w:t xml:space="preserve">aerah </w:t>
      </w:r>
      <w:r w:rsidRPr="00AA05FB">
        <w:rPr>
          <w:rFonts w:asciiTheme="majorHAnsi" w:hAnsiTheme="majorHAnsi"/>
          <w:color w:val="000000"/>
          <w:sz w:val="24"/>
          <w:szCs w:val="24"/>
        </w:rPr>
        <w:t xml:space="preserve">(PAD) </w:t>
      </w:r>
      <w:r w:rsidRPr="00AA05FB">
        <w:rPr>
          <w:rFonts w:asciiTheme="majorHAnsi" w:hAnsiTheme="majorHAnsi"/>
          <w:color w:val="000000"/>
          <w:sz w:val="24"/>
          <w:szCs w:val="24"/>
          <w:lang w:val="it-IT"/>
        </w:rPr>
        <w:t xml:space="preserve">berasal dari </w:t>
      </w:r>
      <w:r w:rsidRPr="00AA05FB">
        <w:rPr>
          <w:rFonts w:asciiTheme="majorHAnsi" w:hAnsiTheme="majorHAnsi"/>
          <w:color w:val="000000"/>
          <w:sz w:val="24"/>
          <w:szCs w:val="24"/>
        </w:rPr>
        <w:t xml:space="preserve">: </w:t>
      </w:r>
      <w:r w:rsidRPr="00AA05FB">
        <w:rPr>
          <w:rFonts w:asciiTheme="majorHAnsi" w:hAnsiTheme="majorHAnsi"/>
          <w:color w:val="000000"/>
          <w:sz w:val="24"/>
          <w:szCs w:val="24"/>
          <w:lang w:val="it-IT"/>
        </w:rPr>
        <w:t>Pajak Daerah, Retribusi Daerah</w:t>
      </w:r>
      <w:r w:rsidRPr="00AA05FB">
        <w:rPr>
          <w:rFonts w:asciiTheme="majorHAnsi" w:hAnsiTheme="majorHAnsi"/>
          <w:color w:val="000000"/>
          <w:sz w:val="24"/>
          <w:szCs w:val="24"/>
        </w:rPr>
        <w:t>,</w:t>
      </w:r>
      <w:r w:rsidRPr="00AA05FB">
        <w:rPr>
          <w:rFonts w:asciiTheme="majorHAnsi" w:hAnsiTheme="majorHAnsi"/>
          <w:color w:val="000000"/>
          <w:sz w:val="24"/>
          <w:szCs w:val="24"/>
          <w:lang w:val="it-IT"/>
        </w:rPr>
        <w:t xml:space="preserve"> Hasil Pengelolaan Kekayaan Daerah </w:t>
      </w:r>
      <w:r w:rsidRPr="00AA05FB">
        <w:rPr>
          <w:rFonts w:asciiTheme="majorHAnsi" w:hAnsiTheme="majorHAnsi"/>
          <w:color w:val="000000"/>
          <w:sz w:val="24"/>
          <w:szCs w:val="24"/>
        </w:rPr>
        <w:t>y</w:t>
      </w:r>
      <w:r w:rsidRPr="00AA05FB">
        <w:rPr>
          <w:rFonts w:asciiTheme="majorHAnsi" w:hAnsiTheme="majorHAnsi"/>
          <w:color w:val="000000"/>
          <w:sz w:val="24"/>
          <w:szCs w:val="24"/>
          <w:lang w:val="it-IT"/>
        </w:rPr>
        <w:t xml:space="preserve">ang Dipisahkan serta </w:t>
      </w:r>
      <w:r w:rsidRPr="00AA05FB">
        <w:rPr>
          <w:rFonts w:asciiTheme="majorHAnsi" w:hAnsiTheme="majorHAnsi"/>
          <w:color w:val="000000"/>
          <w:sz w:val="24"/>
          <w:szCs w:val="24"/>
        </w:rPr>
        <w:t>L</w:t>
      </w:r>
      <w:r w:rsidRPr="00AA05FB">
        <w:rPr>
          <w:rFonts w:asciiTheme="majorHAnsi" w:hAnsiTheme="majorHAnsi"/>
          <w:color w:val="000000"/>
          <w:sz w:val="24"/>
          <w:szCs w:val="24"/>
          <w:lang w:val="it-IT"/>
        </w:rPr>
        <w:t xml:space="preserve">ain-lain PAD yang </w:t>
      </w:r>
      <w:r w:rsidRPr="00AA05FB">
        <w:rPr>
          <w:rFonts w:asciiTheme="majorHAnsi" w:hAnsiTheme="majorHAnsi"/>
          <w:color w:val="000000"/>
          <w:sz w:val="24"/>
          <w:szCs w:val="24"/>
        </w:rPr>
        <w:t>S</w:t>
      </w:r>
      <w:r w:rsidRPr="00AA05FB">
        <w:rPr>
          <w:rFonts w:asciiTheme="majorHAnsi" w:hAnsiTheme="majorHAnsi"/>
          <w:color w:val="000000"/>
          <w:sz w:val="24"/>
          <w:szCs w:val="24"/>
          <w:lang w:val="it-IT"/>
        </w:rPr>
        <w:t xml:space="preserve">ah. Dana perimbangan terdiri dari </w:t>
      </w:r>
      <w:r w:rsidRPr="00AA05FB">
        <w:rPr>
          <w:rFonts w:asciiTheme="majorHAnsi" w:hAnsiTheme="majorHAnsi"/>
          <w:color w:val="000000"/>
          <w:sz w:val="24"/>
          <w:szCs w:val="24"/>
        </w:rPr>
        <w:t xml:space="preserve">: </w:t>
      </w:r>
      <w:r w:rsidRPr="00AA05FB">
        <w:rPr>
          <w:rFonts w:asciiTheme="majorHAnsi" w:hAnsiTheme="majorHAnsi"/>
          <w:color w:val="000000"/>
          <w:sz w:val="24"/>
          <w:szCs w:val="24"/>
          <w:lang w:val="it-IT"/>
        </w:rPr>
        <w:t>Bagi Hasil Pajak dan Bukan Pajak, Dana Alokasi Umum serta Dana Alokasi Khusus. Sedangkan</w:t>
      </w:r>
      <w:r w:rsidRPr="00AA05FB">
        <w:rPr>
          <w:rFonts w:asciiTheme="majorHAnsi" w:hAnsiTheme="majorHAnsi"/>
          <w:color w:val="000000"/>
          <w:sz w:val="24"/>
          <w:szCs w:val="24"/>
        </w:rPr>
        <w:t>,</w:t>
      </w:r>
      <w:r w:rsidRPr="00AA05FB">
        <w:rPr>
          <w:rFonts w:asciiTheme="majorHAnsi" w:hAnsiTheme="majorHAnsi"/>
          <w:color w:val="000000"/>
          <w:sz w:val="24"/>
          <w:szCs w:val="24"/>
          <w:lang w:val="it-IT"/>
        </w:rPr>
        <w:t xml:space="preserve"> Lain-Lain Pendapatan yang </w:t>
      </w:r>
      <w:r w:rsidRPr="00AA05FB">
        <w:rPr>
          <w:rFonts w:asciiTheme="majorHAnsi" w:hAnsiTheme="majorHAnsi"/>
          <w:color w:val="000000"/>
          <w:sz w:val="24"/>
          <w:szCs w:val="24"/>
        </w:rPr>
        <w:t>S</w:t>
      </w:r>
      <w:r w:rsidRPr="00AA05FB">
        <w:rPr>
          <w:rFonts w:asciiTheme="majorHAnsi" w:hAnsiTheme="majorHAnsi"/>
          <w:color w:val="000000"/>
          <w:sz w:val="24"/>
          <w:szCs w:val="24"/>
          <w:lang w:val="it-IT"/>
        </w:rPr>
        <w:t xml:space="preserve">ah terdiri dari </w:t>
      </w:r>
      <w:r w:rsidR="00D81E33" w:rsidRPr="00AA05FB">
        <w:rPr>
          <w:rFonts w:asciiTheme="majorHAnsi" w:hAnsiTheme="majorHAnsi"/>
          <w:color w:val="000000"/>
          <w:sz w:val="24"/>
          <w:szCs w:val="24"/>
        </w:rPr>
        <w:t xml:space="preserve">: </w:t>
      </w:r>
      <w:r w:rsidRPr="00AA05FB">
        <w:rPr>
          <w:rFonts w:asciiTheme="majorHAnsi" w:hAnsiTheme="majorHAnsi"/>
          <w:color w:val="000000"/>
          <w:sz w:val="24"/>
          <w:szCs w:val="24"/>
          <w:lang w:val="it-IT"/>
        </w:rPr>
        <w:t>hibah, dana darurat, dana bagi hasil pajak dari propinsi dan pemerintah daerah lain, dana penyesuaian dan otonomi khusus, serta bantuan keuangan dari propinsi atau pemerintah daerah lainnya.</w:t>
      </w:r>
    </w:p>
    <w:p w:rsidR="00A06129" w:rsidRDefault="008B0E44" w:rsidP="00A06129">
      <w:pPr>
        <w:spacing w:line="480" w:lineRule="auto"/>
        <w:ind w:left="720" w:firstLine="698"/>
        <w:jc w:val="both"/>
        <w:rPr>
          <w:rFonts w:asciiTheme="majorHAnsi" w:hAnsiTheme="majorHAnsi"/>
          <w:color w:val="000000"/>
          <w:sz w:val="24"/>
          <w:szCs w:val="24"/>
        </w:rPr>
      </w:pPr>
      <w:r w:rsidRPr="00AA05FB">
        <w:rPr>
          <w:rFonts w:asciiTheme="majorHAnsi" w:hAnsiTheme="majorHAnsi"/>
          <w:color w:val="000000"/>
          <w:sz w:val="24"/>
          <w:szCs w:val="24"/>
          <w:lang w:val="it-IT"/>
        </w:rPr>
        <w:t xml:space="preserve">Kebijakan tentang pajak daerah dan retribusi daerah berpedoman pada </w:t>
      </w:r>
      <w:r w:rsidR="00DD1639">
        <w:rPr>
          <w:rFonts w:asciiTheme="majorHAnsi" w:hAnsiTheme="majorHAnsi"/>
          <w:color w:val="000000"/>
          <w:sz w:val="24"/>
          <w:szCs w:val="24"/>
        </w:rPr>
        <w:t>U</w:t>
      </w:r>
      <w:r w:rsidRPr="00AA05FB">
        <w:rPr>
          <w:rFonts w:asciiTheme="majorHAnsi" w:hAnsiTheme="majorHAnsi"/>
          <w:color w:val="000000"/>
          <w:sz w:val="24"/>
          <w:szCs w:val="24"/>
          <w:lang w:val="it-IT"/>
        </w:rPr>
        <w:t xml:space="preserve">ndang-undang Nomor </w:t>
      </w:r>
      <w:r w:rsidR="00DD1639">
        <w:rPr>
          <w:rFonts w:asciiTheme="majorHAnsi" w:hAnsiTheme="majorHAnsi"/>
          <w:color w:val="000000"/>
          <w:sz w:val="24"/>
          <w:szCs w:val="24"/>
        </w:rPr>
        <w:t>28</w:t>
      </w:r>
      <w:r w:rsidRPr="00AA05FB">
        <w:rPr>
          <w:rFonts w:asciiTheme="majorHAnsi" w:hAnsiTheme="majorHAnsi"/>
          <w:color w:val="000000"/>
          <w:sz w:val="24"/>
          <w:szCs w:val="24"/>
          <w:lang w:val="it-IT"/>
        </w:rPr>
        <w:t xml:space="preserve"> Tahun 200</w:t>
      </w:r>
      <w:r w:rsidR="00DD1639">
        <w:rPr>
          <w:rFonts w:asciiTheme="majorHAnsi" w:hAnsiTheme="majorHAnsi"/>
          <w:color w:val="000000"/>
          <w:sz w:val="24"/>
          <w:szCs w:val="24"/>
        </w:rPr>
        <w:t>9</w:t>
      </w:r>
      <w:r w:rsidRPr="00AA05FB">
        <w:rPr>
          <w:rFonts w:asciiTheme="majorHAnsi" w:hAnsiTheme="majorHAnsi"/>
          <w:color w:val="000000"/>
          <w:sz w:val="24"/>
          <w:szCs w:val="24"/>
          <w:lang w:val="it-IT"/>
        </w:rPr>
        <w:t xml:space="preserve"> tentang tentang Pajak </w:t>
      </w:r>
      <w:r w:rsidR="00DD1639">
        <w:rPr>
          <w:rFonts w:asciiTheme="majorHAnsi" w:hAnsiTheme="majorHAnsi"/>
          <w:color w:val="000000"/>
          <w:sz w:val="24"/>
          <w:szCs w:val="24"/>
        </w:rPr>
        <w:t>D</w:t>
      </w:r>
      <w:r w:rsidRPr="00AA05FB">
        <w:rPr>
          <w:rFonts w:asciiTheme="majorHAnsi" w:hAnsiTheme="majorHAnsi"/>
          <w:color w:val="000000"/>
          <w:sz w:val="24"/>
          <w:szCs w:val="24"/>
          <w:lang w:val="it-IT"/>
        </w:rPr>
        <w:t xml:space="preserve">aerah dan Retribusi Daerah. Kebijakan pajak merupakan salah satu instrumen penting yang digunakan untuk meningkatkan penerimaan pemerintah baik pemerintah pusat maupun pemerintah daerah (fungsi </w:t>
      </w:r>
      <w:r w:rsidRPr="00ED4F02">
        <w:rPr>
          <w:rFonts w:asciiTheme="majorHAnsi" w:hAnsiTheme="majorHAnsi"/>
          <w:i/>
          <w:color w:val="000000"/>
          <w:sz w:val="24"/>
          <w:szCs w:val="24"/>
          <w:lang w:val="it-IT"/>
        </w:rPr>
        <w:t>budgeter</w:t>
      </w:r>
      <w:r w:rsidRPr="00AA05FB">
        <w:rPr>
          <w:rFonts w:asciiTheme="majorHAnsi" w:hAnsiTheme="majorHAnsi"/>
          <w:color w:val="000000"/>
          <w:sz w:val="24"/>
          <w:szCs w:val="24"/>
          <w:lang w:val="it-IT"/>
        </w:rPr>
        <w:t xml:space="preserve">). Selain itu ukuran keberhasilan pemerintah daerah dalam memobilisasi dana dapat dilihat dari perkembangan pendapatan asli daerah yang pada umumnya </w:t>
      </w:r>
      <w:r w:rsidRPr="00AA05FB">
        <w:rPr>
          <w:rFonts w:asciiTheme="majorHAnsi" w:hAnsiTheme="majorHAnsi"/>
          <w:color w:val="000000"/>
          <w:sz w:val="24"/>
          <w:szCs w:val="24"/>
          <w:lang w:val="it-IT"/>
        </w:rPr>
        <w:lastRenderedPageBreak/>
        <w:t xml:space="preserve">masih bersumberkan kepada pajak daerah.  Penerimaan pajak merupakan pendapatan pemerintah yang dapat ditingkatkan penerimaannya diantaranya dengan melihat rasio antara penerimaan pajak terhadap pendapatan regional. Dalam upaya menilai potensi yang dimiliki satu daerah dapat digunakan pendekatan kapasitas pajak yang mengacu kepada argumen bahwa hasil dari sistem pajak merupakan fungsi dari ketersediaan </w:t>
      </w:r>
      <w:r w:rsidRPr="00AA05FB">
        <w:rPr>
          <w:rFonts w:asciiTheme="majorHAnsi" w:hAnsiTheme="majorHAnsi"/>
          <w:i/>
          <w:color w:val="000000"/>
          <w:sz w:val="24"/>
          <w:szCs w:val="24"/>
          <w:lang w:val="it-IT"/>
        </w:rPr>
        <w:t>tax base</w:t>
      </w:r>
      <w:r w:rsidRPr="00AA05FB">
        <w:rPr>
          <w:rFonts w:asciiTheme="majorHAnsi" w:hAnsiTheme="majorHAnsi"/>
          <w:color w:val="000000"/>
          <w:sz w:val="24"/>
          <w:szCs w:val="24"/>
          <w:lang w:val="it-IT"/>
        </w:rPr>
        <w:t xml:space="preserve">, tingkat pajak yang diterapkan pada </w:t>
      </w:r>
      <w:r w:rsidRPr="00AA05FB">
        <w:rPr>
          <w:rFonts w:asciiTheme="majorHAnsi" w:hAnsiTheme="majorHAnsi"/>
          <w:i/>
          <w:color w:val="000000"/>
          <w:sz w:val="24"/>
          <w:szCs w:val="24"/>
          <w:lang w:val="it-IT"/>
        </w:rPr>
        <w:t>take base</w:t>
      </w:r>
      <w:r w:rsidRPr="00AA05FB">
        <w:rPr>
          <w:rFonts w:asciiTheme="majorHAnsi" w:hAnsiTheme="majorHAnsi"/>
          <w:color w:val="000000"/>
          <w:sz w:val="24"/>
          <w:szCs w:val="24"/>
          <w:lang w:val="it-IT"/>
        </w:rPr>
        <w:t xml:space="preserve">, kemampuan masyarakat untuk membayar pajak secara seberapa besar usaha pemerintah mengumpulkannya. </w:t>
      </w:r>
    </w:p>
    <w:p w:rsidR="00A06129" w:rsidRDefault="008B0E44" w:rsidP="00A06129">
      <w:pPr>
        <w:spacing w:line="480" w:lineRule="auto"/>
        <w:ind w:left="720" w:firstLine="698"/>
        <w:jc w:val="both"/>
        <w:rPr>
          <w:rFonts w:asciiTheme="majorHAnsi" w:hAnsiTheme="majorHAnsi"/>
          <w:color w:val="000000"/>
          <w:sz w:val="24"/>
          <w:szCs w:val="24"/>
        </w:rPr>
      </w:pPr>
      <w:r w:rsidRPr="00AA05FB">
        <w:rPr>
          <w:rFonts w:asciiTheme="majorHAnsi" w:hAnsiTheme="majorHAnsi"/>
          <w:color w:val="000000"/>
          <w:sz w:val="24"/>
          <w:szCs w:val="24"/>
          <w:lang w:val="it-IT"/>
        </w:rPr>
        <w:t>Kebijakan yang berkaitan dengan pendapatan daerah bersumber</w:t>
      </w:r>
      <w:r w:rsidRPr="00AA05FB">
        <w:rPr>
          <w:rFonts w:asciiTheme="majorHAnsi" w:hAnsiTheme="majorHAnsi"/>
          <w:color w:val="000000"/>
          <w:sz w:val="24"/>
          <w:szCs w:val="24"/>
        </w:rPr>
        <w:t xml:space="preserve"> dari</w:t>
      </w:r>
      <w:r w:rsidRPr="00AA05FB">
        <w:rPr>
          <w:rFonts w:asciiTheme="majorHAnsi" w:hAnsiTheme="majorHAnsi"/>
          <w:color w:val="000000"/>
          <w:sz w:val="24"/>
          <w:szCs w:val="24"/>
          <w:lang w:val="it-IT"/>
        </w:rPr>
        <w:t xml:space="preserve">  dana perimbangan dilakukan dengan cara memperbaiki berbagai variabel yang dijadikan sebagai dasar perhitungan besaran Dana Alokasi Umum oleh Departemen keuangan. Variabel-variabel dimaksud adalah jumlah penduduk, luas wilayah, indeks kemahalan konstruksi, produk domestik regional bruto perkapita, dan indeks pembangunan manusia.</w:t>
      </w:r>
    </w:p>
    <w:p w:rsidR="00A06129" w:rsidRDefault="008B0E44" w:rsidP="00A06129">
      <w:pPr>
        <w:spacing w:line="480" w:lineRule="auto"/>
        <w:ind w:left="720" w:firstLine="698"/>
        <w:jc w:val="both"/>
        <w:rPr>
          <w:rFonts w:asciiTheme="majorHAnsi" w:hAnsiTheme="majorHAnsi"/>
          <w:color w:val="000000"/>
          <w:sz w:val="24"/>
          <w:szCs w:val="24"/>
        </w:rPr>
      </w:pPr>
      <w:r w:rsidRPr="00AA05FB">
        <w:rPr>
          <w:rFonts w:asciiTheme="majorHAnsi" w:hAnsiTheme="majorHAnsi"/>
          <w:color w:val="000000"/>
          <w:sz w:val="24"/>
          <w:szCs w:val="24"/>
          <w:lang w:val="it-IT"/>
        </w:rPr>
        <w:t xml:space="preserve">Kebijakan pemeritah daerah yang berhubungan dengan dana alokasi khusus (DAK) tidak terlepas dari ketentuan Peraturan Pemerintah Nomor 55 Tahun 2005 tentang Dana Perimbangan.  DAK merupakan dana yang bersumberkan dari APBN yang dialokasikan kepada daerah tertentu dengan tujuan untuk membantu memenuhi kegiatan yang merupakan urusan daerah dan sesuai dengan prioritas nasional. </w:t>
      </w:r>
    </w:p>
    <w:p w:rsidR="008B0E44" w:rsidRPr="00A06129" w:rsidRDefault="008B0E44" w:rsidP="00A06129">
      <w:pPr>
        <w:spacing w:line="480" w:lineRule="auto"/>
        <w:ind w:left="720" w:firstLine="698"/>
        <w:jc w:val="both"/>
        <w:rPr>
          <w:rFonts w:asciiTheme="majorHAnsi" w:hAnsiTheme="majorHAnsi"/>
          <w:color w:val="000000"/>
          <w:sz w:val="24"/>
          <w:szCs w:val="24"/>
        </w:rPr>
      </w:pPr>
      <w:r w:rsidRPr="00AA05FB">
        <w:rPr>
          <w:rFonts w:asciiTheme="majorHAnsi" w:hAnsiTheme="majorHAnsi"/>
          <w:color w:val="000000"/>
          <w:sz w:val="24"/>
          <w:szCs w:val="24"/>
          <w:lang w:val="it-IT"/>
        </w:rPr>
        <w:t xml:space="preserve">Sedangkan pos </w:t>
      </w:r>
      <w:r w:rsidRPr="00AA05FB">
        <w:rPr>
          <w:rFonts w:asciiTheme="majorHAnsi" w:hAnsiTheme="majorHAnsi"/>
          <w:color w:val="000000"/>
          <w:sz w:val="24"/>
          <w:szCs w:val="24"/>
        </w:rPr>
        <w:t>L</w:t>
      </w:r>
      <w:r w:rsidRPr="00AA05FB">
        <w:rPr>
          <w:rFonts w:asciiTheme="majorHAnsi" w:hAnsiTheme="majorHAnsi"/>
          <w:color w:val="000000"/>
          <w:sz w:val="24"/>
          <w:szCs w:val="24"/>
          <w:lang w:val="it-IT"/>
        </w:rPr>
        <w:t xml:space="preserve">ain-lain </w:t>
      </w:r>
      <w:r w:rsidRPr="00AA05FB">
        <w:rPr>
          <w:rFonts w:asciiTheme="majorHAnsi" w:hAnsiTheme="majorHAnsi"/>
          <w:color w:val="000000"/>
          <w:sz w:val="24"/>
          <w:szCs w:val="24"/>
        </w:rPr>
        <w:t>P</w:t>
      </w:r>
      <w:r w:rsidRPr="00AA05FB">
        <w:rPr>
          <w:rFonts w:asciiTheme="majorHAnsi" w:hAnsiTheme="majorHAnsi"/>
          <w:color w:val="000000"/>
          <w:sz w:val="24"/>
          <w:szCs w:val="24"/>
          <w:lang w:val="it-IT"/>
        </w:rPr>
        <w:t xml:space="preserve">endapatan </w:t>
      </w:r>
      <w:r w:rsidRPr="00AA05FB">
        <w:rPr>
          <w:rFonts w:asciiTheme="majorHAnsi" w:hAnsiTheme="majorHAnsi"/>
          <w:color w:val="000000"/>
          <w:sz w:val="24"/>
          <w:szCs w:val="24"/>
        </w:rPr>
        <w:t>D</w:t>
      </w:r>
      <w:r w:rsidRPr="00AA05FB">
        <w:rPr>
          <w:rFonts w:asciiTheme="majorHAnsi" w:hAnsiTheme="majorHAnsi"/>
          <w:color w:val="000000"/>
          <w:sz w:val="24"/>
          <w:szCs w:val="24"/>
          <w:lang w:val="it-IT"/>
        </w:rPr>
        <w:t xml:space="preserve">aerah yang </w:t>
      </w:r>
      <w:r w:rsidRPr="00AA05FB">
        <w:rPr>
          <w:rFonts w:asciiTheme="majorHAnsi" w:hAnsiTheme="majorHAnsi"/>
          <w:color w:val="000000"/>
          <w:sz w:val="24"/>
          <w:szCs w:val="24"/>
        </w:rPr>
        <w:t>S</w:t>
      </w:r>
      <w:r w:rsidRPr="00AA05FB">
        <w:rPr>
          <w:rFonts w:asciiTheme="majorHAnsi" w:hAnsiTheme="majorHAnsi"/>
          <w:color w:val="000000"/>
          <w:sz w:val="24"/>
          <w:szCs w:val="24"/>
          <w:lang w:val="it-IT"/>
        </w:rPr>
        <w:t xml:space="preserve">ah meliputi : </w:t>
      </w:r>
    </w:p>
    <w:p w:rsidR="008B0E44" w:rsidRPr="00AA05FB" w:rsidRDefault="008B0E44" w:rsidP="00A06129">
      <w:pPr>
        <w:numPr>
          <w:ilvl w:val="0"/>
          <w:numId w:val="32"/>
        </w:numPr>
        <w:tabs>
          <w:tab w:val="clear" w:pos="720"/>
        </w:tabs>
        <w:spacing w:after="0" w:line="480" w:lineRule="auto"/>
        <w:ind w:left="1560" w:hanging="426"/>
        <w:jc w:val="both"/>
        <w:rPr>
          <w:rFonts w:asciiTheme="majorHAnsi" w:hAnsiTheme="majorHAnsi"/>
          <w:color w:val="000000"/>
          <w:sz w:val="24"/>
          <w:szCs w:val="24"/>
          <w:lang w:val="it-IT"/>
        </w:rPr>
      </w:pPr>
      <w:r w:rsidRPr="00AA05FB">
        <w:rPr>
          <w:rFonts w:asciiTheme="majorHAnsi" w:hAnsiTheme="majorHAnsi"/>
          <w:color w:val="000000"/>
          <w:sz w:val="24"/>
          <w:szCs w:val="24"/>
          <w:lang w:val="it-IT"/>
        </w:rPr>
        <w:lastRenderedPageBreak/>
        <w:t>Dana darurat; merupakan dana yang diterima dari pemerintah dan bantuan uang dan barang dari badan atau lembaga tertentu untuk penanggulangan bencana alam yang disalurkan melalui pemerintah daerah dianggarkan pada lain-lain pendapatan daerah yang sah.</w:t>
      </w:r>
    </w:p>
    <w:p w:rsidR="008B0E44" w:rsidRPr="00AA05FB" w:rsidRDefault="008B0E44" w:rsidP="00A06129">
      <w:pPr>
        <w:numPr>
          <w:ilvl w:val="0"/>
          <w:numId w:val="32"/>
        </w:numPr>
        <w:tabs>
          <w:tab w:val="clear" w:pos="720"/>
        </w:tabs>
        <w:spacing w:after="0" w:line="480" w:lineRule="auto"/>
        <w:ind w:left="1560" w:hanging="426"/>
        <w:jc w:val="both"/>
        <w:rPr>
          <w:rFonts w:asciiTheme="majorHAnsi" w:hAnsiTheme="majorHAnsi"/>
          <w:color w:val="000000"/>
          <w:sz w:val="24"/>
          <w:szCs w:val="24"/>
          <w:lang w:val="it-IT"/>
        </w:rPr>
      </w:pPr>
      <w:r w:rsidRPr="00AA05FB">
        <w:rPr>
          <w:rFonts w:asciiTheme="majorHAnsi" w:hAnsiTheme="majorHAnsi"/>
          <w:color w:val="000000"/>
          <w:sz w:val="24"/>
          <w:szCs w:val="24"/>
          <w:lang w:val="it-IT"/>
        </w:rPr>
        <w:t>Hibah; uang maupun barang dan/atau jasa yang dianggarkan dalam APBD dan didasarkan atas naskah perjanjian hibah daerah. Sumbangan piahk ketiga; merupakan sumbangan yang diterima dari organisasi/lembaga tertentu/perorangan atau pihak ketiga yang tidak mempunyai konsekuensi pegeluaran maupun pengurangan kewajiban pihak ketiga/pemberi sumbangan.</w:t>
      </w:r>
    </w:p>
    <w:p w:rsidR="008B0E44" w:rsidRPr="00AA05FB" w:rsidRDefault="008B0E44" w:rsidP="00A06129">
      <w:pPr>
        <w:numPr>
          <w:ilvl w:val="0"/>
          <w:numId w:val="32"/>
        </w:numPr>
        <w:tabs>
          <w:tab w:val="clear" w:pos="720"/>
        </w:tabs>
        <w:spacing w:after="0" w:line="480" w:lineRule="auto"/>
        <w:ind w:left="1560" w:hanging="426"/>
        <w:jc w:val="both"/>
        <w:rPr>
          <w:rFonts w:asciiTheme="majorHAnsi" w:hAnsiTheme="majorHAnsi"/>
          <w:color w:val="000000"/>
          <w:sz w:val="24"/>
          <w:szCs w:val="24"/>
          <w:lang w:val="it-IT"/>
        </w:rPr>
      </w:pPr>
      <w:r w:rsidRPr="00AA05FB">
        <w:rPr>
          <w:rFonts w:asciiTheme="majorHAnsi" w:hAnsiTheme="majorHAnsi"/>
          <w:color w:val="000000"/>
          <w:sz w:val="24"/>
          <w:szCs w:val="24"/>
          <w:lang w:val="it-IT"/>
        </w:rPr>
        <w:t>Lain-lain pendapatan yang ditetapkan pemerintah; termasuk dana penyesuaian dan dana otonomi khusus.</w:t>
      </w:r>
    </w:p>
    <w:p w:rsidR="00430285" w:rsidRDefault="00430285" w:rsidP="00A06129">
      <w:pPr>
        <w:pStyle w:val="ListParagraph"/>
        <w:numPr>
          <w:ilvl w:val="2"/>
          <w:numId w:val="4"/>
        </w:numPr>
        <w:spacing w:before="120" w:after="120" w:line="480" w:lineRule="auto"/>
        <w:ind w:left="709" w:hanging="709"/>
        <w:contextualSpacing w:val="0"/>
        <w:rPr>
          <w:rFonts w:asciiTheme="majorHAnsi" w:hAnsiTheme="majorHAnsi"/>
          <w:b/>
          <w:sz w:val="24"/>
          <w:szCs w:val="24"/>
        </w:rPr>
      </w:pPr>
      <w:r w:rsidRPr="00D81E33">
        <w:rPr>
          <w:rFonts w:asciiTheme="majorHAnsi" w:hAnsiTheme="majorHAnsi"/>
          <w:b/>
          <w:sz w:val="24"/>
          <w:szCs w:val="24"/>
        </w:rPr>
        <w:t>Target Pendapatan Daerah</w:t>
      </w:r>
    </w:p>
    <w:p w:rsidR="00D81E33" w:rsidRPr="00AA05FB" w:rsidRDefault="00D81E33" w:rsidP="00A06129">
      <w:pPr>
        <w:spacing w:line="480" w:lineRule="auto"/>
        <w:ind w:left="720" w:firstLine="720"/>
        <w:jc w:val="both"/>
        <w:rPr>
          <w:rFonts w:asciiTheme="majorHAnsi" w:hAnsiTheme="majorHAnsi"/>
          <w:sz w:val="24"/>
          <w:szCs w:val="24"/>
          <w:lang w:val="it-IT"/>
        </w:rPr>
      </w:pPr>
      <w:r w:rsidRPr="00AA05FB">
        <w:rPr>
          <w:rFonts w:asciiTheme="majorHAnsi" w:hAnsiTheme="majorHAnsi"/>
          <w:color w:val="000000"/>
          <w:sz w:val="24"/>
          <w:szCs w:val="24"/>
          <w:lang w:val="it-IT"/>
        </w:rPr>
        <w:t>Pendapatan daerah</w:t>
      </w:r>
      <w:r w:rsidRPr="00AA05FB">
        <w:rPr>
          <w:rFonts w:asciiTheme="majorHAnsi" w:hAnsiTheme="majorHAnsi"/>
          <w:color w:val="000000"/>
          <w:sz w:val="24"/>
          <w:szCs w:val="24"/>
        </w:rPr>
        <w:t xml:space="preserve"> </w:t>
      </w:r>
      <w:r w:rsidR="00B11AC0" w:rsidRPr="00AA05FB">
        <w:rPr>
          <w:rFonts w:asciiTheme="majorHAnsi" w:hAnsiTheme="majorHAnsi"/>
          <w:sz w:val="24"/>
          <w:szCs w:val="24"/>
        </w:rPr>
        <w:t>Provinsi Lampung</w:t>
      </w:r>
      <w:r w:rsidRPr="00AA05FB">
        <w:rPr>
          <w:rFonts w:asciiTheme="majorHAnsi" w:hAnsiTheme="majorHAnsi"/>
          <w:sz w:val="24"/>
          <w:szCs w:val="24"/>
          <w:lang w:val="it-IT"/>
        </w:rPr>
        <w:t xml:space="preserve"> yang dianggarkan dalam APBD Tahun Anggaran 2016 merupakan perkiraan yang terukur secara rasional dan memiliki kepastian serta dasar hukum penerimaannya.</w:t>
      </w:r>
    </w:p>
    <w:p w:rsidR="00D81E33" w:rsidRPr="00AA05FB" w:rsidRDefault="00D81E33" w:rsidP="00A06129">
      <w:pPr>
        <w:numPr>
          <w:ilvl w:val="0"/>
          <w:numId w:val="9"/>
        </w:numPr>
        <w:spacing w:before="120" w:after="0" w:line="480" w:lineRule="auto"/>
        <w:ind w:left="1134" w:hanging="425"/>
        <w:jc w:val="both"/>
        <w:rPr>
          <w:rFonts w:asciiTheme="majorHAnsi" w:hAnsiTheme="majorHAnsi"/>
          <w:b/>
          <w:sz w:val="24"/>
          <w:szCs w:val="24"/>
          <w:lang w:val="it-IT"/>
        </w:rPr>
      </w:pPr>
      <w:r w:rsidRPr="00AA05FB">
        <w:rPr>
          <w:rFonts w:asciiTheme="majorHAnsi" w:hAnsiTheme="majorHAnsi"/>
          <w:b/>
          <w:sz w:val="24"/>
          <w:szCs w:val="24"/>
          <w:lang w:val="it-IT"/>
        </w:rPr>
        <w:t>Pendapatan Asli Daerah (PAD)</w:t>
      </w:r>
    </w:p>
    <w:p w:rsidR="00D81E33" w:rsidRPr="00AA05FB" w:rsidRDefault="00D81E33" w:rsidP="00A06129">
      <w:pPr>
        <w:tabs>
          <w:tab w:val="left" w:pos="709"/>
        </w:tabs>
        <w:spacing w:before="120" w:after="0" w:line="480" w:lineRule="auto"/>
        <w:ind w:left="1134"/>
        <w:jc w:val="both"/>
        <w:rPr>
          <w:rFonts w:asciiTheme="majorHAnsi" w:hAnsiTheme="majorHAnsi"/>
          <w:sz w:val="24"/>
          <w:szCs w:val="24"/>
          <w:lang w:val="it-IT"/>
        </w:rPr>
      </w:pPr>
      <w:r w:rsidRPr="00AA05FB">
        <w:rPr>
          <w:rFonts w:asciiTheme="majorHAnsi" w:hAnsiTheme="majorHAnsi"/>
          <w:sz w:val="24"/>
          <w:szCs w:val="24"/>
          <w:lang w:val="it-IT"/>
        </w:rPr>
        <w:t>Penganggaran pendapatan daerah yang bersumber dari PAD memperhatikan hal-hal sebagai berikut:</w:t>
      </w:r>
    </w:p>
    <w:p w:rsidR="00D81E33" w:rsidRPr="00AA05FB" w:rsidRDefault="00D81E33" w:rsidP="00A06129">
      <w:pPr>
        <w:numPr>
          <w:ilvl w:val="0"/>
          <w:numId w:val="8"/>
        </w:numPr>
        <w:spacing w:before="120" w:after="0" w:line="480" w:lineRule="auto"/>
        <w:ind w:left="1560" w:hanging="426"/>
        <w:jc w:val="both"/>
        <w:rPr>
          <w:rFonts w:asciiTheme="majorHAnsi" w:hAnsiTheme="majorHAnsi"/>
          <w:sz w:val="24"/>
          <w:szCs w:val="24"/>
        </w:rPr>
      </w:pPr>
      <w:r w:rsidRPr="00AA05FB">
        <w:rPr>
          <w:rFonts w:asciiTheme="majorHAnsi" w:hAnsiTheme="majorHAnsi"/>
          <w:sz w:val="24"/>
          <w:szCs w:val="24"/>
        </w:rPr>
        <w:t>Penganggaran pajak daerah dan retribusi daerah:</w:t>
      </w:r>
    </w:p>
    <w:p w:rsidR="00D81E33" w:rsidRPr="00AA05FB" w:rsidRDefault="00D81E33" w:rsidP="00A06129">
      <w:pPr>
        <w:numPr>
          <w:ilvl w:val="0"/>
          <w:numId w:val="10"/>
        </w:numPr>
        <w:spacing w:before="120" w:after="0" w:line="480" w:lineRule="auto"/>
        <w:ind w:left="1843" w:hanging="283"/>
        <w:jc w:val="both"/>
        <w:rPr>
          <w:rFonts w:asciiTheme="majorHAnsi" w:hAnsiTheme="majorHAnsi"/>
          <w:sz w:val="24"/>
          <w:szCs w:val="24"/>
        </w:rPr>
      </w:pPr>
      <w:r w:rsidRPr="00AA05FB">
        <w:rPr>
          <w:rFonts w:asciiTheme="majorHAnsi" w:hAnsiTheme="majorHAnsi"/>
          <w:sz w:val="24"/>
          <w:szCs w:val="24"/>
          <w:lang w:val="it-IT"/>
        </w:rPr>
        <w:t xml:space="preserve">Peraturan daerah tentang pajak daerah dan retribusi daerah berpedoman pada Undang-Undang Nomor 28 Tahun 2009 tentang Pajak Daerah dan Retribusi Daerah dan Peraturan </w:t>
      </w:r>
      <w:r w:rsidRPr="00AA05FB">
        <w:rPr>
          <w:rFonts w:asciiTheme="majorHAnsi" w:hAnsiTheme="majorHAnsi"/>
          <w:sz w:val="24"/>
          <w:szCs w:val="24"/>
          <w:lang w:val="it-IT"/>
        </w:rPr>
        <w:lastRenderedPageBreak/>
        <w:t>Pemerintah Nomor 97 Tahun 2012 tentang Retribusi Pengendalian Lalu Lintas dan Retribusi Perpanjangan Izin Mempekerjakan Tenaga Kerja Asing.</w:t>
      </w:r>
      <w:r w:rsidRPr="00AA05FB">
        <w:rPr>
          <w:rFonts w:asciiTheme="majorHAnsi" w:hAnsiTheme="majorHAnsi"/>
          <w:sz w:val="24"/>
          <w:szCs w:val="24"/>
        </w:rPr>
        <w:t xml:space="preserve"> Peraturan Daerah Nomor 2 Tahun 2011 tentang Pajak Daerah dan Peraturan Daerah Nomor 3 Tahun 2011 tentang Retribusi Daerah.</w:t>
      </w:r>
    </w:p>
    <w:p w:rsidR="00D81E33" w:rsidRPr="00AA05FB" w:rsidRDefault="00D81E33" w:rsidP="00A06129">
      <w:pPr>
        <w:numPr>
          <w:ilvl w:val="0"/>
          <w:numId w:val="10"/>
        </w:numPr>
        <w:spacing w:before="120" w:after="0" w:line="480" w:lineRule="auto"/>
        <w:ind w:left="1843" w:hanging="283"/>
        <w:jc w:val="both"/>
        <w:rPr>
          <w:rFonts w:asciiTheme="majorHAnsi" w:hAnsiTheme="majorHAnsi"/>
          <w:sz w:val="24"/>
          <w:szCs w:val="24"/>
          <w:lang w:val="it-IT"/>
        </w:rPr>
      </w:pPr>
      <w:r w:rsidRPr="00AA05FB">
        <w:rPr>
          <w:rFonts w:asciiTheme="majorHAnsi" w:hAnsiTheme="majorHAnsi"/>
          <w:sz w:val="24"/>
          <w:szCs w:val="24"/>
          <w:lang w:val="it-IT"/>
        </w:rPr>
        <w:t xml:space="preserve">Penetapan target pajak daerah dan retribusi daerah harus didasarkan pada data potensi pajak daerah dan retribusi daerah di masing-masing </w:t>
      </w:r>
      <w:r w:rsidRPr="00AA05FB">
        <w:rPr>
          <w:rFonts w:asciiTheme="majorHAnsi" w:hAnsiTheme="majorHAnsi"/>
          <w:sz w:val="24"/>
          <w:szCs w:val="24"/>
        </w:rPr>
        <w:t>sektor penyumbang pendapatan</w:t>
      </w:r>
      <w:r w:rsidRPr="00AA05FB">
        <w:rPr>
          <w:rFonts w:asciiTheme="majorHAnsi" w:hAnsiTheme="majorHAnsi"/>
          <w:sz w:val="24"/>
          <w:szCs w:val="24"/>
          <w:lang w:val="it-IT"/>
        </w:rPr>
        <w:t xml:space="preserve"> serta memperhatikan perkiraan pertumbuhan ekonomi pada Tahun 2016 yang berpotensi terhadap target pendapatan pajak daerah dan retribusi daerah serta realisasi penerimaan pajak daerah dan retribusi daerah tahun sebelumnya. </w:t>
      </w:r>
    </w:p>
    <w:p w:rsidR="00D81E33" w:rsidRPr="00AA05FB" w:rsidRDefault="00D81E33" w:rsidP="00A06129">
      <w:pPr>
        <w:spacing w:before="120" w:after="0" w:line="480" w:lineRule="auto"/>
        <w:ind w:left="1843"/>
        <w:jc w:val="both"/>
        <w:rPr>
          <w:rFonts w:asciiTheme="majorHAnsi" w:hAnsiTheme="majorHAnsi"/>
          <w:sz w:val="24"/>
          <w:szCs w:val="24"/>
        </w:rPr>
      </w:pPr>
      <w:r w:rsidRPr="00AA05FB">
        <w:rPr>
          <w:rFonts w:asciiTheme="majorHAnsi" w:hAnsiTheme="majorHAnsi"/>
          <w:sz w:val="24"/>
          <w:szCs w:val="24"/>
          <w:lang w:val="it-IT"/>
        </w:rPr>
        <w:t xml:space="preserve">Untuk itu, pemerintah daerah harus melakukan upaya peningkatan pendapatan daerah yang bersumber dari pajak daerah dan retribusi daerah, mengingat tren peningkatan pajak daerah dan retribusi daerah selama 5 tahun mulai dari Tahun Anggaran 2011 sampai dengan Tahun Anggaran 2015 secara nasional meningkat </w:t>
      </w:r>
    </w:p>
    <w:p w:rsidR="00D81E33" w:rsidRPr="00AA05FB" w:rsidRDefault="00D81E33" w:rsidP="00A06129">
      <w:pPr>
        <w:spacing w:before="120" w:after="0" w:line="480" w:lineRule="auto"/>
        <w:ind w:left="1843"/>
        <w:jc w:val="both"/>
        <w:rPr>
          <w:rFonts w:asciiTheme="majorHAnsi" w:hAnsiTheme="majorHAnsi"/>
          <w:sz w:val="24"/>
          <w:szCs w:val="24"/>
        </w:rPr>
      </w:pPr>
      <w:r w:rsidRPr="00AA05FB">
        <w:rPr>
          <w:rFonts w:asciiTheme="majorHAnsi" w:hAnsiTheme="majorHAnsi"/>
          <w:sz w:val="24"/>
          <w:szCs w:val="24"/>
        </w:rPr>
        <w:t xml:space="preserve">Untuk </w:t>
      </w:r>
      <w:r w:rsidR="00B11AC0" w:rsidRPr="00AA05FB">
        <w:rPr>
          <w:rFonts w:asciiTheme="majorHAnsi" w:hAnsiTheme="majorHAnsi"/>
          <w:sz w:val="24"/>
          <w:szCs w:val="24"/>
        </w:rPr>
        <w:t>Provinsi Lampung</w:t>
      </w:r>
      <w:r w:rsidRPr="00AA05FB">
        <w:rPr>
          <w:rFonts w:asciiTheme="majorHAnsi" w:hAnsiTheme="majorHAnsi"/>
          <w:sz w:val="24"/>
          <w:szCs w:val="24"/>
        </w:rPr>
        <w:t xml:space="preserve">, peningkatan yang bersumber dari pajak daerah  </w:t>
      </w:r>
      <w:r w:rsidRPr="00AA05FB">
        <w:rPr>
          <w:rFonts w:asciiTheme="majorHAnsi" w:hAnsiTheme="majorHAnsi"/>
          <w:sz w:val="24"/>
          <w:szCs w:val="24"/>
          <w:lang w:val="it-IT"/>
        </w:rPr>
        <w:t>mulai dari Tahun Anggaran 201</w:t>
      </w:r>
      <w:r w:rsidRPr="00AA05FB">
        <w:rPr>
          <w:rFonts w:asciiTheme="majorHAnsi" w:hAnsiTheme="majorHAnsi"/>
          <w:sz w:val="24"/>
          <w:szCs w:val="24"/>
        </w:rPr>
        <w:t>0</w:t>
      </w:r>
      <w:r w:rsidRPr="00AA05FB">
        <w:rPr>
          <w:rFonts w:asciiTheme="majorHAnsi" w:hAnsiTheme="majorHAnsi"/>
          <w:sz w:val="24"/>
          <w:szCs w:val="24"/>
          <w:lang w:val="it-IT"/>
        </w:rPr>
        <w:t xml:space="preserve"> sampai dengan Tahun Anggaran 2015</w:t>
      </w:r>
      <w:r w:rsidRPr="00AA05FB">
        <w:rPr>
          <w:rFonts w:asciiTheme="majorHAnsi" w:hAnsiTheme="majorHAnsi"/>
          <w:sz w:val="24"/>
          <w:szCs w:val="24"/>
        </w:rPr>
        <w:t xml:space="preserve"> rata-rata sebesar 21,12 %. Namun dari angka tersebut perlu dicermati adalah tren pertumbuhan pajak daerah tersebut sebenarnya dipengaruhi oleh beberapa faktor diantaranya : 1) Terhitung sejak Tahun 2012 s/d 2015 mulai </w:t>
      </w:r>
      <w:r w:rsidRPr="00AA05FB">
        <w:rPr>
          <w:rFonts w:asciiTheme="majorHAnsi" w:hAnsiTheme="majorHAnsi"/>
          <w:sz w:val="24"/>
          <w:szCs w:val="24"/>
        </w:rPr>
        <w:lastRenderedPageBreak/>
        <w:t xml:space="preserve">diberlakukannya Perda 2 Tahun 2011 tentang pajak daerah yang salah satu substansi dari Perda tersebut adalah Peningkatan Tarif BBNKB, 2) Terhitung sejak Tahun 2014 Pajak Rokok telah masuk kedalam realisasi Pajak daerah yang dimana dari tahun sebelumnya belum ada realisasi. Sehingga kedua faktor tersebut yang menyebabkan tren pertumbuhan pajak daerah dari tahun 2010 s/d 2015 meningkat sebesar 21,12%, seperti yang terlihat dalam tabel dibawah ini. </w:t>
      </w:r>
    </w:p>
    <w:p w:rsidR="00D81E33" w:rsidRPr="00A06129" w:rsidRDefault="00D81E33" w:rsidP="00A06129">
      <w:pPr>
        <w:spacing w:after="0" w:line="240" w:lineRule="auto"/>
        <w:ind w:left="720"/>
        <w:jc w:val="center"/>
        <w:rPr>
          <w:rFonts w:asciiTheme="majorHAnsi" w:hAnsiTheme="majorHAnsi"/>
          <w:b/>
          <w:sz w:val="24"/>
          <w:szCs w:val="24"/>
        </w:rPr>
      </w:pPr>
      <w:r w:rsidRPr="00A06129">
        <w:rPr>
          <w:rFonts w:asciiTheme="majorHAnsi" w:hAnsiTheme="majorHAnsi"/>
          <w:b/>
          <w:sz w:val="24"/>
          <w:szCs w:val="24"/>
        </w:rPr>
        <w:t xml:space="preserve">Tabel </w:t>
      </w:r>
      <w:r w:rsidR="00DD4E92" w:rsidRPr="00A06129">
        <w:rPr>
          <w:rFonts w:asciiTheme="majorHAnsi" w:hAnsiTheme="majorHAnsi"/>
          <w:b/>
          <w:sz w:val="24"/>
          <w:szCs w:val="24"/>
        </w:rPr>
        <w:t>4.1</w:t>
      </w:r>
    </w:p>
    <w:p w:rsidR="00D81E33" w:rsidRPr="00A06129" w:rsidRDefault="00D81E33" w:rsidP="00A06129">
      <w:pPr>
        <w:spacing w:after="0" w:line="240" w:lineRule="auto"/>
        <w:ind w:left="720"/>
        <w:jc w:val="center"/>
        <w:rPr>
          <w:rFonts w:asciiTheme="majorHAnsi" w:hAnsiTheme="majorHAnsi"/>
          <w:b/>
          <w:sz w:val="24"/>
          <w:szCs w:val="24"/>
        </w:rPr>
      </w:pPr>
      <w:r w:rsidRPr="00A06129">
        <w:rPr>
          <w:rFonts w:asciiTheme="majorHAnsi" w:hAnsiTheme="majorHAnsi"/>
          <w:b/>
          <w:sz w:val="24"/>
          <w:szCs w:val="24"/>
        </w:rPr>
        <w:t>Perkembangan Target Pajak Daerah</w:t>
      </w:r>
    </w:p>
    <w:p w:rsidR="00D81E33" w:rsidRPr="00950B91" w:rsidRDefault="00D81E33" w:rsidP="00A06129">
      <w:pPr>
        <w:spacing w:after="0" w:line="240" w:lineRule="auto"/>
        <w:ind w:left="720"/>
        <w:jc w:val="center"/>
        <w:rPr>
          <w:rFonts w:ascii="Bookman Old Style" w:hAnsi="Bookman Old Style"/>
          <w:b/>
        </w:rPr>
      </w:pPr>
      <w:r w:rsidRPr="00A06129">
        <w:rPr>
          <w:rFonts w:asciiTheme="majorHAnsi" w:hAnsiTheme="majorHAnsi"/>
          <w:b/>
          <w:sz w:val="24"/>
          <w:szCs w:val="24"/>
        </w:rPr>
        <w:t>Tahun 2010 s/d 2015</w:t>
      </w:r>
    </w:p>
    <w:p w:rsidR="00D81E33" w:rsidRPr="00BB1A8D" w:rsidRDefault="00D81E33" w:rsidP="0005236C">
      <w:pPr>
        <w:spacing w:after="0" w:line="240" w:lineRule="auto"/>
        <w:ind w:left="1134"/>
        <w:jc w:val="center"/>
        <w:rPr>
          <w:rFonts w:ascii="Bookman Old Style" w:hAnsi="Bookman Old Style"/>
          <w:b/>
          <w:sz w:val="24"/>
          <w:szCs w:val="24"/>
        </w:rPr>
      </w:pPr>
    </w:p>
    <w:tbl>
      <w:tblPr>
        <w:tblW w:w="723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046"/>
        <w:gridCol w:w="2696"/>
        <w:gridCol w:w="2160"/>
        <w:gridCol w:w="811"/>
      </w:tblGrid>
      <w:tr w:rsidR="00D81E33" w:rsidRPr="00950B91" w:rsidTr="0005236C">
        <w:tc>
          <w:tcPr>
            <w:tcW w:w="520" w:type="dxa"/>
            <w:vMerge w:val="restart"/>
            <w:shd w:val="clear" w:color="auto" w:fill="auto"/>
            <w:vAlign w:val="center"/>
          </w:tcPr>
          <w:p w:rsidR="00D81E33" w:rsidRPr="00950B91" w:rsidRDefault="00D81E33" w:rsidP="006A25F1">
            <w:pPr>
              <w:spacing w:after="0" w:line="240" w:lineRule="auto"/>
              <w:jc w:val="center"/>
              <w:rPr>
                <w:rFonts w:asciiTheme="majorHAnsi" w:hAnsiTheme="majorHAnsi"/>
                <w:b/>
              </w:rPr>
            </w:pPr>
            <w:r w:rsidRPr="00950B91">
              <w:rPr>
                <w:rFonts w:asciiTheme="majorHAnsi" w:hAnsiTheme="majorHAnsi"/>
                <w:b/>
              </w:rPr>
              <w:t>No</w:t>
            </w:r>
          </w:p>
        </w:tc>
        <w:tc>
          <w:tcPr>
            <w:tcW w:w="1046" w:type="dxa"/>
            <w:vMerge w:val="restart"/>
            <w:shd w:val="clear" w:color="auto" w:fill="auto"/>
            <w:vAlign w:val="center"/>
          </w:tcPr>
          <w:p w:rsidR="00D81E33" w:rsidRPr="00950B91" w:rsidRDefault="00D81E33" w:rsidP="006A25F1">
            <w:pPr>
              <w:spacing w:after="0" w:line="240" w:lineRule="auto"/>
              <w:jc w:val="center"/>
              <w:rPr>
                <w:rFonts w:asciiTheme="majorHAnsi" w:hAnsiTheme="majorHAnsi"/>
                <w:b/>
              </w:rPr>
            </w:pPr>
            <w:r w:rsidRPr="00950B91">
              <w:rPr>
                <w:rFonts w:asciiTheme="majorHAnsi" w:hAnsiTheme="majorHAnsi"/>
                <w:b/>
              </w:rPr>
              <w:t>TAHUN</w:t>
            </w:r>
          </w:p>
        </w:tc>
        <w:tc>
          <w:tcPr>
            <w:tcW w:w="2696" w:type="dxa"/>
            <w:vMerge w:val="restart"/>
            <w:shd w:val="clear" w:color="auto" w:fill="auto"/>
            <w:vAlign w:val="center"/>
          </w:tcPr>
          <w:p w:rsidR="00D81E33" w:rsidRPr="00950B91" w:rsidRDefault="00D81E33" w:rsidP="006A25F1">
            <w:pPr>
              <w:spacing w:after="0" w:line="240" w:lineRule="auto"/>
              <w:jc w:val="center"/>
              <w:rPr>
                <w:rFonts w:asciiTheme="majorHAnsi" w:hAnsiTheme="majorHAnsi"/>
                <w:b/>
              </w:rPr>
            </w:pPr>
            <w:r w:rsidRPr="00950B91">
              <w:rPr>
                <w:rFonts w:asciiTheme="majorHAnsi" w:hAnsiTheme="majorHAnsi"/>
                <w:b/>
              </w:rPr>
              <w:t>TARGET PAJAK DAERAH (Rp)</w:t>
            </w:r>
          </w:p>
        </w:tc>
        <w:tc>
          <w:tcPr>
            <w:tcW w:w="2971" w:type="dxa"/>
            <w:gridSpan w:val="2"/>
            <w:shd w:val="clear" w:color="auto" w:fill="auto"/>
            <w:vAlign w:val="center"/>
          </w:tcPr>
          <w:p w:rsidR="00D81E33" w:rsidRPr="00950B91" w:rsidRDefault="00D81E33" w:rsidP="006A25F1">
            <w:pPr>
              <w:spacing w:after="0" w:line="240" w:lineRule="auto"/>
              <w:jc w:val="center"/>
              <w:rPr>
                <w:rFonts w:asciiTheme="majorHAnsi" w:hAnsiTheme="majorHAnsi"/>
                <w:b/>
              </w:rPr>
            </w:pPr>
            <w:r w:rsidRPr="00950B91">
              <w:rPr>
                <w:rFonts w:asciiTheme="majorHAnsi" w:hAnsiTheme="majorHAnsi"/>
                <w:b/>
              </w:rPr>
              <w:t>PERKEMBANGAN</w:t>
            </w:r>
          </w:p>
        </w:tc>
      </w:tr>
      <w:tr w:rsidR="00D81E33" w:rsidRPr="00950B91" w:rsidTr="0005236C">
        <w:tc>
          <w:tcPr>
            <w:tcW w:w="520" w:type="dxa"/>
            <w:vMerge/>
            <w:shd w:val="clear" w:color="auto" w:fill="auto"/>
            <w:vAlign w:val="center"/>
          </w:tcPr>
          <w:p w:rsidR="00D81E33" w:rsidRPr="00950B91" w:rsidRDefault="00D81E33" w:rsidP="00D81E33">
            <w:pPr>
              <w:spacing w:before="120" w:after="0" w:line="360" w:lineRule="auto"/>
              <w:jc w:val="center"/>
              <w:rPr>
                <w:rFonts w:asciiTheme="majorHAnsi" w:hAnsiTheme="majorHAnsi"/>
                <w:b/>
              </w:rPr>
            </w:pPr>
          </w:p>
        </w:tc>
        <w:tc>
          <w:tcPr>
            <w:tcW w:w="1046" w:type="dxa"/>
            <w:vMerge/>
            <w:shd w:val="clear" w:color="auto" w:fill="auto"/>
            <w:vAlign w:val="center"/>
          </w:tcPr>
          <w:p w:rsidR="00D81E33" w:rsidRPr="00950B91" w:rsidRDefault="00D81E33" w:rsidP="00D81E33">
            <w:pPr>
              <w:spacing w:before="120" w:after="0" w:line="360" w:lineRule="auto"/>
              <w:jc w:val="center"/>
              <w:rPr>
                <w:rFonts w:asciiTheme="majorHAnsi" w:hAnsiTheme="majorHAnsi"/>
                <w:b/>
              </w:rPr>
            </w:pPr>
          </w:p>
        </w:tc>
        <w:tc>
          <w:tcPr>
            <w:tcW w:w="2696" w:type="dxa"/>
            <w:vMerge/>
            <w:shd w:val="clear" w:color="auto" w:fill="auto"/>
            <w:vAlign w:val="center"/>
          </w:tcPr>
          <w:p w:rsidR="00D81E33" w:rsidRPr="00950B91" w:rsidRDefault="00D81E33" w:rsidP="00D81E33">
            <w:pPr>
              <w:spacing w:before="120" w:after="0" w:line="360" w:lineRule="auto"/>
              <w:jc w:val="center"/>
              <w:rPr>
                <w:rFonts w:asciiTheme="majorHAnsi" w:hAnsiTheme="majorHAnsi"/>
                <w:b/>
              </w:rPr>
            </w:pPr>
          </w:p>
        </w:tc>
        <w:tc>
          <w:tcPr>
            <w:tcW w:w="2160" w:type="dxa"/>
            <w:shd w:val="clear" w:color="auto" w:fill="auto"/>
            <w:vAlign w:val="center"/>
          </w:tcPr>
          <w:p w:rsidR="00D81E33" w:rsidRPr="00950B91" w:rsidRDefault="00D81E33" w:rsidP="00D81E33">
            <w:pPr>
              <w:spacing w:before="120" w:after="0" w:line="360" w:lineRule="auto"/>
              <w:jc w:val="center"/>
              <w:rPr>
                <w:rFonts w:asciiTheme="majorHAnsi" w:hAnsiTheme="majorHAnsi"/>
                <w:b/>
              </w:rPr>
            </w:pPr>
            <w:r w:rsidRPr="00950B91">
              <w:rPr>
                <w:rFonts w:asciiTheme="majorHAnsi" w:hAnsiTheme="majorHAnsi"/>
                <w:b/>
              </w:rPr>
              <w:t>(Rp)</w:t>
            </w:r>
          </w:p>
        </w:tc>
        <w:tc>
          <w:tcPr>
            <w:tcW w:w="811" w:type="dxa"/>
            <w:shd w:val="clear" w:color="auto" w:fill="auto"/>
            <w:vAlign w:val="center"/>
          </w:tcPr>
          <w:p w:rsidR="00D81E33" w:rsidRPr="00950B91" w:rsidRDefault="00D81E33" w:rsidP="00D81E33">
            <w:pPr>
              <w:spacing w:before="120" w:after="0" w:line="360" w:lineRule="auto"/>
              <w:jc w:val="center"/>
              <w:rPr>
                <w:rFonts w:asciiTheme="majorHAnsi" w:hAnsiTheme="majorHAnsi"/>
                <w:b/>
              </w:rPr>
            </w:pPr>
            <w:r w:rsidRPr="00950B91">
              <w:rPr>
                <w:rFonts w:asciiTheme="majorHAnsi" w:hAnsiTheme="majorHAnsi"/>
                <w:b/>
              </w:rPr>
              <w:t>(%)</w:t>
            </w:r>
          </w:p>
        </w:tc>
      </w:tr>
      <w:tr w:rsidR="00D81E33" w:rsidRPr="00950B91" w:rsidTr="0005236C">
        <w:tc>
          <w:tcPr>
            <w:tcW w:w="520" w:type="dxa"/>
            <w:shd w:val="clear" w:color="auto" w:fill="auto"/>
            <w:vAlign w:val="center"/>
          </w:tcPr>
          <w:p w:rsidR="00D81E33" w:rsidRPr="00950B91" w:rsidRDefault="0005236C" w:rsidP="00D81E33">
            <w:pPr>
              <w:spacing w:after="0" w:line="240" w:lineRule="auto"/>
              <w:jc w:val="center"/>
              <w:rPr>
                <w:rFonts w:asciiTheme="majorHAnsi" w:hAnsiTheme="majorHAnsi"/>
              </w:rPr>
            </w:pPr>
            <w:r w:rsidRPr="00950B91">
              <w:rPr>
                <w:rFonts w:asciiTheme="majorHAnsi" w:hAnsiTheme="majorHAnsi"/>
              </w:rPr>
              <w:t>1</w:t>
            </w:r>
          </w:p>
        </w:tc>
        <w:tc>
          <w:tcPr>
            <w:tcW w:w="1046" w:type="dxa"/>
            <w:shd w:val="clear" w:color="auto" w:fill="auto"/>
            <w:vAlign w:val="center"/>
          </w:tcPr>
          <w:p w:rsidR="00D81E33" w:rsidRPr="00950B91" w:rsidRDefault="0005236C" w:rsidP="00D81E33">
            <w:pPr>
              <w:spacing w:after="0" w:line="240" w:lineRule="auto"/>
              <w:jc w:val="center"/>
              <w:rPr>
                <w:rFonts w:asciiTheme="majorHAnsi" w:hAnsiTheme="majorHAnsi"/>
              </w:rPr>
            </w:pPr>
            <w:r w:rsidRPr="00950B91">
              <w:rPr>
                <w:rFonts w:asciiTheme="majorHAnsi" w:hAnsiTheme="majorHAnsi"/>
              </w:rPr>
              <w:t>2010</w:t>
            </w:r>
          </w:p>
        </w:tc>
        <w:tc>
          <w:tcPr>
            <w:tcW w:w="2696" w:type="dxa"/>
            <w:shd w:val="clear" w:color="auto" w:fill="auto"/>
            <w:vAlign w:val="center"/>
          </w:tcPr>
          <w:p w:rsidR="00D81E33" w:rsidRPr="00950B91" w:rsidRDefault="0005236C" w:rsidP="00D81E33">
            <w:pPr>
              <w:spacing w:after="0" w:line="240" w:lineRule="auto"/>
              <w:jc w:val="center"/>
              <w:rPr>
                <w:rFonts w:asciiTheme="majorHAnsi" w:hAnsiTheme="majorHAnsi" w:cs="Arial"/>
              </w:rPr>
            </w:pPr>
            <w:r w:rsidRPr="00950B91">
              <w:rPr>
                <w:rFonts w:asciiTheme="majorHAnsi" w:hAnsiTheme="majorHAnsi" w:cs="Arial"/>
              </w:rPr>
              <w:t>835.310.800.000</w:t>
            </w:r>
          </w:p>
        </w:tc>
        <w:tc>
          <w:tcPr>
            <w:tcW w:w="2160" w:type="dxa"/>
            <w:shd w:val="clear" w:color="auto" w:fill="auto"/>
            <w:vAlign w:val="center"/>
          </w:tcPr>
          <w:p w:rsidR="00D81E33" w:rsidRPr="00950B91" w:rsidRDefault="0005236C" w:rsidP="00D81E33">
            <w:pPr>
              <w:spacing w:after="0" w:line="240" w:lineRule="auto"/>
              <w:jc w:val="center"/>
              <w:rPr>
                <w:rFonts w:asciiTheme="majorHAnsi" w:hAnsiTheme="majorHAnsi" w:cs="Arial"/>
              </w:rPr>
            </w:pPr>
            <w:r w:rsidRPr="00950B91">
              <w:rPr>
                <w:rFonts w:asciiTheme="majorHAnsi" w:hAnsiTheme="majorHAnsi" w:cs="Arial"/>
              </w:rPr>
              <w:t>--</w:t>
            </w:r>
          </w:p>
        </w:tc>
        <w:tc>
          <w:tcPr>
            <w:tcW w:w="811" w:type="dxa"/>
            <w:shd w:val="clear" w:color="auto" w:fill="auto"/>
            <w:vAlign w:val="center"/>
          </w:tcPr>
          <w:p w:rsidR="00D81E33" w:rsidRPr="00950B91" w:rsidRDefault="0005236C" w:rsidP="00D81E33">
            <w:pPr>
              <w:spacing w:after="0" w:line="240" w:lineRule="auto"/>
              <w:jc w:val="center"/>
              <w:rPr>
                <w:rFonts w:asciiTheme="majorHAnsi" w:hAnsiTheme="majorHAnsi" w:cs="Arial"/>
              </w:rPr>
            </w:pPr>
            <w:r w:rsidRPr="00950B91">
              <w:rPr>
                <w:rFonts w:asciiTheme="majorHAnsi" w:hAnsiTheme="majorHAnsi" w:cs="Arial"/>
              </w:rPr>
              <w:t>--</w:t>
            </w:r>
          </w:p>
        </w:tc>
      </w:tr>
      <w:tr w:rsidR="0005236C" w:rsidRPr="00950B91" w:rsidTr="0005236C">
        <w:tc>
          <w:tcPr>
            <w:tcW w:w="520" w:type="dxa"/>
            <w:shd w:val="clear" w:color="auto" w:fill="auto"/>
            <w:vAlign w:val="center"/>
          </w:tcPr>
          <w:p w:rsidR="0005236C" w:rsidRPr="00950B91" w:rsidRDefault="0005236C" w:rsidP="00DD1A8D">
            <w:pPr>
              <w:spacing w:after="0" w:line="240" w:lineRule="auto"/>
              <w:jc w:val="center"/>
              <w:rPr>
                <w:rFonts w:asciiTheme="majorHAnsi" w:hAnsiTheme="majorHAnsi"/>
              </w:rPr>
            </w:pPr>
            <w:r w:rsidRPr="00950B91">
              <w:rPr>
                <w:rFonts w:asciiTheme="majorHAnsi" w:hAnsiTheme="majorHAnsi"/>
              </w:rPr>
              <w:t>2</w:t>
            </w:r>
          </w:p>
        </w:tc>
        <w:tc>
          <w:tcPr>
            <w:tcW w:w="1046" w:type="dxa"/>
            <w:shd w:val="clear" w:color="auto" w:fill="auto"/>
            <w:vAlign w:val="center"/>
          </w:tcPr>
          <w:p w:rsidR="0005236C" w:rsidRPr="00950B91" w:rsidRDefault="0005236C" w:rsidP="00DD1A8D">
            <w:pPr>
              <w:spacing w:after="0" w:line="240" w:lineRule="auto"/>
              <w:jc w:val="center"/>
              <w:rPr>
                <w:rFonts w:asciiTheme="majorHAnsi" w:hAnsiTheme="majorHAnsi"/>
              </w:rPr>
            </w:pPr>
            <w:r w:rsidRPr="00950B91">
              <w:rPr>
                <w:rFonts w:asciiTheme="majorHAnsi" w:hAnsiTheme="majorHAnsi"/>
              </w:rPr>
              <w:t>2011</w:t>
            </w:r>
          </w:p>
        </w:tc>
        <w:tc>
          <w:tcPr>
            <w:tcW w:w="2696" w:type="dxa"/>
            <w:shd w:val="clear" w:color="auto" w:fill="auto"/>
            <w:vAlign w:val="center"/>
          </w:tcPr>
          <w:p w:rsidR="0005236C" w:rsidRPr="00950B91" w:rsidRDefault="0005236C" w:rsidP="00DD1A8D">
            <w:pPr>
              <w:spacing w:after="0" w:line="240" w:lineRule="auto"/>
              <w:jc w:val="center"/>
              <w:rPr>
                <w:rFonts w:asciiTheme="majorHAnsi" w:hAnsiTheme="majorHAnsi" w:cs="Arial"/>
              </w:rPr>
            </w:pPr>
            <w:r w:rsidRPr="00950B91">
              <w:rPr>
                <w:rFonts w:asciiTheme="majorHAnsi" w:hAnsiTheme="majorHAnsi" w:cs="Arial"/>
              </w:rPr>
              <w:t>1.105.875.631.670</w:t>
            </w:r>
          </w:p>
        </w:tc>
        <w:tc>
          <w:tcPr>
            <w:tcW w:w="2160" w:type="dxa"/>
            <w:shd w:val="clear" w:color="auto" w:fill="auto"/>
            <w:vAlign w:val="center"/>
          </w:tcPr>
          <w:p w:rsidR="0005236C" w:rsidRPr="00950B91" w:rsidRDefault="0005236C" w:rsidP="00DD1A8D">
            <w:pPr>
              <w:spacing w:after="0" w:line="240" w:lineRule="auto"/>
              <w:jc w:val="center"/>
              <w:rPr>
                <w:rFonts w:asciiTheme="majorHAnsi" w:hAnsiTheme="majorHAnsi" w:cs="Arial"/>
              </w:rPr>
            </w:pPr>
            <w:r w:rsidRPr="00950B91">
              <w:rPr>
                <w:rFonts w:asciiTheme="majorHAnsi" w:hAnsiTheme="majorHAnsi" w:cs="Arial"/>
              </w:rPr>
              <w:t>270.564.831.670</w:t>
            </w:r>
          </w:p>
        </w:tc>
        <w:tc>
          <w:tcPr>
            <w:tcW w:w="811" w:type="dxa"/>
            <w:shd w:val="clear" w:color="auto" w:fill="auto"/>
            <w:vAlign w:val="center"/>
          </w:tcPr>
          <w:p w:rsidR="0005236C" w:rsidRPr="00950B91" w:rsidRDefault="0005236C" w:rsidP="00DD1A8D">
            <w:pPr>
              <w:spacing w:after="0" w:line="240" w:lineRule="auto"/>
              <w:jc w:val="center"/>
              <w:rPr>
                <w:rFonts w:asciiTheme="majorHAnsi" w:hAnsiTheme="majorHAnsi" w:cs="Arial"/>
              </w:rPr>
            </w:pPr>
            <w:r w:rsidRPr="00950B91">
              <w:rPr>
                <w:rFonts w:asciiTheme="majorHAnsi" w:hAnsiTheme="majorHAnsi" w:cs="Arial"/>
              </w:rPr>
              <w:t>32,39</w:t>
            </w:r>
          </w:p>
        </w:tc>
      </w:tr>
      <w:tr w:rsidR="00D81E33" w:rsidRPr="00950B91" w:rsidTr="0005236C">
        <w:tc>
          <w:tcPr>
            <w:tcW w:w="520" w:type="dxa"/>
            <w:shd w:val="clear" w:color="auto" w:fill="auto"/>
            <w:vAlign w:val="center"/>
          </w:tcPr>
          <w:p w:rsidR="00D81E33" w:rsidRPr="00950B91" w:rsidRDefault="00D81E33" w:rsidP="00D81E33">
            <w:pPr>
              <w:spacing w:after="0" w:line="240" w:lineRule="auto"/>
              <w:jc w:val="center"/>
              <w:rPr>
                <w:rFonts w:asciiTheme="majorHAnsi" w:hAnsiTheme="majorHAnsi"/>
              </w:rPr>
            </w:pPr>
            <w:r w:rsidRPr="00950B91">
              <w:rPr>
                <w:rFonts w:asciiTheme="majorHAnsi" w:hAnsiTheme="majorHAnsi"/>
              </w:rPr>
              <w:t>3</w:t>
            </w:r>
          </w:p>
        </w:tc>
        <w:tc>
          <w:tcPr>
            <w:tcW w:w="1046" w:type="dxa"/>
            <w:shd w:val="clear" w:color="auto" w:fill="auto"/>
            <w:vAlign w:val="center"/>
          </w:tcPr>
          <w:p w:rsidR="00D81E33" w:rsidRPr="00950B91" w:rsidRDefault="00D81E33" w:rsidP="00D81E33">
            <w:pPr>
              <w:spacing w:after="0" w:line="240" w:lineRule="auto"/>
              <w:jc w:val="center"/>
              <w:rPr>
                <w:rFonts w:asciiTheme="majorHAnsi" w:hAnsiTheme="majorHAnsi"/>
              </w:rPr>
            </w:pPr>
            <w:r w:rsidRPr="00950B91">
              <w:rPr>
                <w:rFonts w:asciiTheme="majorHAnsi" w:hAnsiTheme="majorHAnsi"/>
              </w:rPr>
              <w:t>2012</w:t>
            </w:r>
          </w:p>
        </w:tc>
        <w:tc>
          <w:tcPr>
            <w:tcW w:w="2696"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1.499.707.000.000</w:t>
            </w:r>
          </w:p>
        </w:tc>
        <w:tc>
          <w:tcPr>
            <w:tcW w:w="2160"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393.831.368.330</w:t>
            </w:r>
          </w:p>
        </w:tc>
        <w:tc>
          <w:tcPr>
            <w:tcW w:w="811"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35,61</w:t>
            </w:r>
          </w:p>
        </w:tc>
      </w:tr>
      <w:tr w:rsidR="00D81E33" w:rsidRPr="00950B91" w:rsidTr="0005236C">
        <w:tc>
          <w:tcPr>
            <w:tcW w:w="520" w:type="dxa"/>
            <w:shd w:val="clear" w:color="auto" w:fill="auto"/>
            <w:vAlign w:val="center"/>
          </w:tcPr>
          <w:p w:rsidR="00D81E33" w:rsidRPr="00950B91" w:rsidRDefault="00D81E33" w:rsidP="00D81E33">
            <w:pPr>
              <w:spacing w:after="0" w:line="240" w:lineRule="auto"/>
              <w:jc w:val="center"/>
              <w:rPr>
                <w:rFonts w:asciiTheme="majorHAnsi" w:hAnsiTheme="majorHAnsi"/>
              </w:rPr>
            </w:pPr>
            <w:r w:rsidRPr="00950B91">
              <w:rPr>
                <w:rFonts w:asciiTheme="majorHAnsi" w:hAnsiTheme="majorHAnsi"/>
              </w:rPr>
              <w:t>4</w:t>
            </w:r>
          </w:p>
        </w:tc>
        <w:tc>
          <w:tcPr>
            <w:tcW w:w="1046" w:type="dxa"/>
            <w:shd w:val="clear" w:color="auto" w:fill="auto"/>
            <w:vAlign w:val="center"/>
          </w:tcPr>
          <w:p w:rsidR="00D81E33" w:rsidRPr="00950B91" w:rsidRDefault="00D81E33" w:rsidP="00D81E33">
            <w:pPr>
              <w:spacing w:after="0" w:line="240" w:lineRule="auto"/>
              <w:jc w:val="center"/>
              <w:rPr>
                <w:rFonts w:asciiTheme="majorHAnsi" w:hAnsiTheme="majorHAnsi"/>
              </w:rPr>
            </w:pPr>
            <w:r w:rsidRPr="00950B91">
              <w:rPr>
                <w:rFonts w:asciiTheme="majorHAnsi" w:hAnsiTheme="majorHAnsi"/>
              </w:rPr>
              <w:t>2013</w:t>
            </w:r>
          </w:p>
        </w:tc>
        <w:tc>
          <w:tcPr>
            <w:tcW w:w="2696"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1.667.107.700.000</w:t>
            </w:r>
          </w:p>
        </w:tc>
        <w:tc>
          <w:tcPr>
            <w:tcW w:w="2160"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167.400.700.000</w:t>
            </w:r>
          </w:p>
        </w:tc>
        <w:tc>
          <w:tcPr>
            <w:tcW w:w="811"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11,16</w:t>
            </w:r>
          </w:p>
        </w:tc>
      </w:tr>
      <w:tr w:rsidR="00D81E33" w:rsidRPr="00950B91" w:rsidTr="0005236C">
        <w:tc>
          <w:tcPr>
            <w:tcW w:w="520" w:type="dxa"/>
            <w:shd w:val="clear" w:color="auto" w:fill="auto"/>
            <w:vAlign w:val="center"/>
          </w:tcPr>
          <w:p w:rsidR="00D81E33" w:rsidRPr="00950B91" w:rsidRDefault="00D81E33" w:rsidP="00D81E33">
            <w:pPr>
              <w:spacing w:after="0" w:line="240" w:lineRule="auto"/>
              <w:jc w:val="center"/>
              <w:rPr>
                <w:rFonts w:asciiTheme="majorHAnsi" w:hAnsiTheme="majorHAnsi"/>
              </w:rPr>
            </w:pPr>
            <w:r w:rsidRPr="00950B91">
              <w:rPr>
                <w:rFonts w:asciiTheme="majorHAnsi" w:hAnsiTheme="majorHAnsi"/>
              </w:rPr>
              <w:t>5</w:t>
            </w:r>
          </w:p>
        </w:tc>
        <w:tc>
          <w:tcPr>
            <w:tcW w:w="1046" w:type="dxa"/>
            <w:shd w:val="clear" w:color="auto" w:fill="auto"/>
            <w:vAlign w:val="center"/>
          </w:tcPr>
          <w:p w:rsidR="00D81E33" w:rsidRPr="00950B91" w:rsidRDefault="00D81E33" w:rsidP="00D81E33">
            <w:pPr>
              <w:spacing w:after="0" w:line="240" w:lineRule="auto"/>
              <w:jc w:val="center"/>
              <w:rPr>
                <w:rFonts w:asciiTheme="majorHAnsi" w:hAnsiTheme="majorHAnsi"/>
              </w:rPr>
            </w:pPr>
            <w:r w:rsidRPr="00950B91">
              <w:rPr>
                <w:rFonts w:asciiTheme="majorHAnsi" w:hAnsiTheme="majorHAnsi"/>
              </w:rPr>
              <w:t>2014</w:t>
            </w:r>
          </w:p>
        </w:tc>
        <w:tc>
          <w:tcPr>
            <w:tcW w:w="2696"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2.039.198.947.614</w:t>
            </w:r>
          </w:p>
        </w:tc>
        <w:tc>
          <w:tcPr>
            <w:tcW w:w="2160"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372.091.247.614</w:t>
            </w:r>
          </w:p>
        </w:tc>
        <w:tc>
          <w:tcPr>
            <w:tcW w:w="811"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22,32</w:t>
            </w:r>
          </w:p>
        </w:tc>
      </w:tr>
      <w:tr w:rsidR="00D81E33" w:rsidRPr="00950B91" w:rsidTr="0005236C">
        <w:tc>
          <w:tcPr>
            <w:tcW w:w="520" w:type="dxa"/>
            <w:shd w:val="clear" w:color="auto" w:fill="auto"/>
            <w:vAlign w:val="center"/>
          </w:tcPr>
          <w:p w:rsidR="00D81E33" w:rsidRPr="00950B91" w:rsidRDefault="00D81E33" w:rsidP="00D81E33">
            <w:pPr>
              <w:spacing w:after="0" w:line="240" w:lineRule="auto"/>
              <w:jc w:val="center"/>
              <w:rPr>
                <w:rFonts w:asciiTheme="majorHAnsi" w:hAnsiTheme="majorHAnsi"/>
              </w:rPr>
            </w:pPr>
            <w:r w:rsidRPr="00950B91">
              <w:rPr>
                <w:rFonts w:asciiTheme="majorHAnsi" w:hAnsiTheme="majorHAnsi"/>
              </w:rPr>
              <w:t>6</w:t>
            </w:r>
          </w:p>
        </w:tc>
        <w:tc>
          <w:tcPr>
            <w:tcW w:w="1046" w:type="dxa"/>
            <w:shd w:val="clear" w:color="auto" w:fill="auto"/>
            <w:vAlign w:val="center"/>
          </w:tcPr>
          <w:p w:rsidR="00D81E33" w:rsidRPr="00950B91" w:rsidRDefault="00D81E33" w:rsidP="00D81E33">
            <w:pPr>
              <w:spacing w:after="0" w:line="240" w:lineRule="auto"/>
              <w:jc w:val="center"/>
              <w:rPr>
                <w:rFonts w:asciiTheme="majorHAnsi" w:hAnsiTheme="majorHAnsi"/>
              </w:rPr>
            </w:pPr>
            <w:r w:rsidRPr="00950B91">
              <w:rPr>
                <w:rFonts w:asciiTheme="majorHAnsi" w:hAnsiTheme="majorHAnsi"/>
              </w:rPr>
              <w:t>2015</w:t>
            </w:r>
          </w:p>
        </w:tc>
        <w:tc>
          <w:tcPr>
            <w:tcW w:w="2696"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2.122.600.000.000</w:t>
            </w:r>
          </w:p>
        </w:tc>
        <w:tc>
          <w:tcPr>
            <w:tcW w:w="2160"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83.401.052.386</w:t>
            </w:r>
          </w:p>
        </w:tc>
        <w:tc>
          <w:tcPr>
            <w:tcW w:w="811" w:type="dxa"/>
            <w:shd w:val="clear" w:color="auto" w:fill="auto"/>
            <w:vAlign w:val="center"/>
          </w:tcPr>
          <w:p w:rsidR="00D81E33" w:rsidRPr="00950B91" w:rsidRDefault="00D81E33" w:rsidP="00D81E33">
            <w:pPr>
              <w:spacing w:after="0" w:line="240" w:lineRule="auto"/>
              <w:jc w:val="center"/>
              <w:rPr>
                <w:rFonts w:asciiTheme="majorHAnsi" w:hAnsiTheme="majorHAnsi" w:cs="Arial"/>
              </w:rPr>
            </w:pPr>
            <w:r w:rsidRPr="00950B91">
              <w:rPr>
                <w:rFonts w:asciiTheme="majorHAnsi" w:hAnsiTheme="majorHAnsi" w:cs="Arial"/>
              </w:rPr>
              <w:t>4,09</w:t>
            </w:r>
          </w:p>
        </w:tc>
      </w:tr>
    </w:tbl>
    <w:p w:rsidR="00D81E33" w:rsidRPr="00BB1A8D" w:rsidRDefault="00D81E33" w:rsidP="00D81E33">
      <w:pPr>
        <w:spacing w:before="120" w:after="0" w:line="360" w:lineRule="auto"/>
        <w:ind w:left="1800"/>
        <w:jc w:val="both"/>
        <w:rPr>
          <w:rFonts w:ascii="Bookman Old Style" w:hAnsi="Bookman Old Style"/>
          <w:sz w:val="24"/>
          <w:szCs w:val="24"/>
        </w:rPr>
      </w:pPr>
    </w:p>
    <w:p w:rsidR="00D81E33" w:rsidRPr="00AA05FB" w:rsidRDefault="00D81E33" w:rsidP="00A06129">
      <w:pPr>
        <w:spacing w:after="0" w:line="480" w:lineRule="auto"/>
        <w:ind w:left="1797"/>
        <w:jc w:val="both"/>
        <w:rPr>
          <w:rFonts w:asciiTheme="majorHAnsi" w:hAnsiTheme="majorHAnsi"/>
          <w:sz w:val="24"/>
          <w:szCs w:val="24"/>
        </w:rPr>
      </w:pPr>
      <w:r w:rsidRPr="00AA05FB">
        <w:rPr>
          <w:rFonts w:asciiTheme="majorHAnsi" w:hAnsiTheme="majorHAnsi"/>
          <w:sz w:val="24"/>
          <w:szCs w:val="24"/>
        </w:rPr>
        <w:t>Namun, apabila dilihat dari tahun 2012 s</w:t>
      </w:r>
      <w:r w:rsidR="00B11AC0" w:rsidRPr="00AA05FB">
        <w:rPr>
          <w:rFonts w:asciiTheme="majorHAnsi" w:hAnsiTheme="majorHAnsi"/>
          <w:sz w:val="24"/>
          <w:szCs w:val="24"/>
        </w:rPr>
        <w:t>.d.</w:t>
      </w:r>
      <w:r w:rsidRPr="00AA05FB">
        <w:rPr>
          <w:rFonts w:asciiTheme="majorHAnsi" w:hAnsiTheme="majorHAnsi"/>
          <w:sz w:val="24"/>
          <w:szCs w:val="24"/>
        </w:rPr>
        <w:t xml:space="preserve"> 2015 sebenarnya tren pertumbuhan pajak daerah </w:t>
      </w:r>
      <w:r w:rsidR="00B11AC0" w:rsidRPr="00AA05FB">
        <w:rPr>
          <w:rFonts w:asciiTheme="majorHAnsi" w:hAnsiTheme="majorHAnsi"/>
          <w:sz w:val="24"/>
          <w:szCs w:val="24"/>
        </w:rPr>
        <w:t>Provinsi Lampung</w:t>
      </w:r>
      <w:r w:rsidRPr="00AA05FB">
        <w:rPr>
          <w:rFonts w:asciiTheme="majorHAnsi" w:hAnsiTheme="majorHAnsi"/>
          <w:sz w:val="24"/>
          <w:szCs w:val="24"/>
        </w:rPr>
        <w:t xml:space="preserve"> mengalami tren peningkatan hanya sebesar 12,52%. Hal ini disebabkan adanya kebijakan-kebijakan yang baru yang semulanya belum dilaksanakan pada tahun 2010 dan 2011, terlebih lagi pada tahun 2014 ada sektor pajak daerah yang baru masuk dalam realisasi pajak daerah yaitu Pajak Rokok.</w:t>
      </w:r>
    </w:p>
    <w:p w:rsidR="00D81E33" w:rsidRPr="00AA05FB" w:rsidRDefault="00D81E33" w:rsidP="00A06129">
      <w:pPr>
        <w:spacing w:after="0" w:line="480" w:lineRule="auto"/>
        <w:ind w:left="1797"/>
        <w:jc w:val="both"/>
        <w:rPr>
          <w:rFonts w:asciiTheme="majorHAnsi" w:hAnsiTheme="majorHAnsi"/>
          <w:color w:val="FF0000"/>
          <w:sz w:val="24"/>
          <w:szCs w:val="24"/>
        </w:rPr>
      </w:pPr>
      <w:r w:rsidRPr="00AA05FB">
        <w:rPr>
          <w:rFonts w:asciiTheme="majorHAnsi" w:hAnsiTheme="majorHAnsi"/>
          <w:sz w:val="24"/>
          <w:szCs w:val="24"/>
        </w:rPr>
        <w:t xml:space="preserve">Hal ini perlu dipandang untuk disampaikan dalam Kebijakan Umum Anggaran Tahun Anggaran 2016 </w:t>
      </w:r>
      <w:r w:rsidR="00B11AC0" w:rsidRPr="00AA05FB">
        <w:rPr>
          <w:rFonts w:asciiTheme="majorHAnsi" w:hAnsiTheme="majorHAnsi"/>
          <w:sz w:val="24"/>
          <w:szCs w:val="24"/>
        </w:rPr>
        <w:t>Provinsi Lampung</w:t>
      </w:r>
      <w:r w:rsidRPr="00AA05FB">
        <w:rPr>
          <w:rFonts w:asciiTheme="majorHAnsi" w:hAnsiTheme="majorHAnsi"/>
          <w:sz w:val="24"/>
          <w:szCs w:val="24"/>
        </w:rPr>
        <w:t xml:space="preserve"> </w:t>
      </w:r>
      <w:r w:rsidRPr="00AA05FB">
        <w:rPr>
          <w:rFonts w:asciiTheme="majorHAnsi" w:hAnsiTheme="majorHAnsi"/>
          <w:sz w:val="24"/>
          <w:szCs w:val="24"/>
        </w:rPr>
        <w:lastRenderedPageBreak/>
        <w:t>karena sebagai tolak ukur dalam rangka menetapkan Target Pendapatan di sektor Pajak Daerah pada Tahun Anggaran 2016.</w:t>
      </w:r>
    </w:p>
    <w:p w:rsidR="00D81E33" w:rsidRPr="00AA05FB" w:rsidRDefault="00D81E33" w:rsidP="00A06129">
      <w:pPr>
        <w:spacing w:after="0" w:line="480" w:lineRule="auto"/>
        <w:ind w:left="1797"/>
        <w:jc w:val="both"/>
        <w:rPr>
          <w:rFonts w:asciiTheme="majorHAnsi" w:hAnsiTheme="majorHAnsi"/>
          <w:color w:val="000000"/>
          <w:sz w:val="24"/>
          <w:szCs w:val="24"/>
        </w:rPr>
      </w:pPr>
      <w:r w:rsidRPr="00AA05FB">
        <w:rPr>
          <w:rFonts w:asciiTheme="majorHAnsi" w:hAnsiTheme="majorHAnsi"/>
          <w:color w:val="000000"/>
          <w:sz w:val="24"/>
          <w:szCs w:val="24"/>
          <w:lang w:val="it-IT"/>
        </w:rPr>
        <w:t xml:space="preserve">Selanjutnya, tren </w:t>
      </w:r>
      <w:r w:rsidRPr="00AA05FB">
        <w:rPr>
          <w:rFonts w:asciiTheme="majorHAnsi" w:hAnsiTheme="majorHAnsi"/>
          <w:color w:val="000000"/>
          <w:sz w:val="24"/>
          <w:szCs w:val="24"/>
        </w:rPr>
        <w:t xml:space="preserve">komposisi realisasi PAD pada Tahun 2014 adalah sebagai berikut : 1) Pajak Daerah menyumbang 84,35% dari Total PAD </w:t>
      </w:r>
      <w:r w:rsidR="00B11AC0" w:rsidRPr="00AA05FB">
        <w:rPr>
          <w:rFonts w:asciiTheme="majorHAnsi" w:hAnsiTheme="majorHAnsi"/>
          <w:color w:val="000000"/>
          <w:sz w:val="24"/>
          <w:szCs w:val="24"/>
        </w:rPr>
        <w:t>Provinsi Lampung</w:t>
      </w:r>
      <w:r w:rsidRPr="00AA05FB">
        <w:rPr>
          <w:rFonts w:asciiTheme="majorHAnsi" w:hAnsiTheme="majorHAnsi"/>
          <w:color w:val="000000"/>
          <w:sz w:val="24"/>
          <w:szCs w:val="24"/>
        </w:rPr>
        <w:t xml:space="preserve">, 2) Retribusi Daerah menyumbang 0,40% dari Total PAD </w:t>
      </w:r>
      <w:r w:rsidR="00B11AC0" w:rsidRPr="00AA05FB">
        <w:rPr>
          <w:rFonts w:asciiTheme="majorHAnsi" w:hAnsiTheme="majorHAnsi"/>
          <w:color w:val="000000"/>
          <w:sz w:val="24"/>
          <w:szCs w:val="24"/>
        </w:rPr>
        <w:t>Provinsi Lampung</w:t>
      </w:r>
      <w:r w:rsidRPr="00AA05FB">
        <w:rPr>
          <w:rFonts w:asciiTheme="majorHAnsi" w:hAnsiTheme="majorHAnsi"/>
          <w:color w:val="000000"/>
          <w:sz w:val="24"/>
          <w:szCs w:val="24"/>
        </w:rPr>
        <w:t xml:space="preserve">, 3) Hasil Pengelolaan Kekayaan Daerah yang dipisahkan menyumbang 1,10% dari Total PAD </w:t>
      </w:r>
      <w:r w:rsidR="00B11AC0" w:rsidRPr="00AA05FB">
        <w:rPr>
          <w:rFonts w:asciiTheme="majorHAnsi" w:hAnsiTheme="majorHAnsi"/>
          <w:color w:val="000000"/>
          <w:sz w:val="24"/>
          <w:szCs w:val="24"/>
        </w:rPr>
        <w:t>Provinsi Lampung</w:t>
      </w:r>
      <w:r w:rsidRPr="00AA05FB">
        <w:rPr>
          <w:rFonts w:asciiTheme="majorHAnsi" w:hAnsiTheme="majorHAnsi"/>
          <w:color w:val="000000"/>
          <w:sz w:val="24"/>
          <w:szCs w:val="24"/>
        </w:rPr>
        <w:t xml:space="preserve">, 4) Lain-lain PAD yang sah menyumbang 14,15% dari Total PAD </w:t>
      </w:r>
      <w:r w:rsidR="00B11AC0" w:rsidRPr="00AA05FB">
        <w:rPr>
          <w:rFonts w:asciiTheme="majorHAnsi" w:hAnsiTheme="majorHAnsi"/>
          <w:color w:val="000000"/>
          <w:sz w:val="24"/>
          <w:szCs w:val="24"/>
        </w:rPr>
        <w:t>Provinsi Lampung</w:t>
      </w:r>
      <w:r w:rsidRPr="00AA05FB">
        <w:rPr>
          <w:rFonts w:asciiTheme="majorHAnsi" w:hAnsiTheme="majorHAnsi"/>
          <w:color w:val="000000"/>
          <w:sz w:val="24"/>
          <w:szCs w:val="24"/>
        </w:rPr>
        <w:t>.</w:t>
      </w:r>
    </w:p>
    <w:p w:rsidR="00DD4E92" w:rsidRPr="00AA05FB" w:rsidRDefault="00DD4E92" w:rsidP="00DD4E92">
      <w:pPr>
        <w:spacing w:after="0" w:line="240" w:lineRule="auto"/>
        <w:ind w:left="1800"/>
        <w:jc w:val="center"/>
        <w:rPr>
          <w:rFonts w:asciiTheme="majorHAnsi" w:hAnsiTheme="majorHAnsi"/>
          <w:color w:val="000000"/>
          <w:sz w:val="24"/>
          <w:szCs w:val="24"/>
        </w:rPr>
      </w:pPr>
    </w:p>
    <w:p w:rsidR="00DD4E92" w:rsidRPr="00A06129" w:rsidRDefault="00DD4E92" w:rsidP="00A06129">
      <w:pPr>
        <w:spacing w:after="0" w:line="240" w:lineRule="auto"/>
        <w:ind w:left="720"/>
        <w:jc w:val="center"/>
        <w:rPr>
          <w:rFonts w:asciiTheme="majorHAnsi" w:hAnsiTheme="majorHAnsi"/>
          <w:b/>
          <w:color w:val="000000"/>
          <w:sz w:val="24"/>
          <w:szCs w:val="24"/>
        </w:rPr>
      </w:pPr>
      <w:r w:rsidRPr="00A06129">
        <w:rPr>
          <w:rFonts w:asciiTheme="majorHAnsi" w:hAnsiTheme="majorHAnsi"/>
          <w:b/>
          <w:color w:val="000000"/>
          <w:sz w:val="24"/>
          <w:szCs w:val="24"/>
        </w:rPr>
        <w:t>Gambar 4.1</w:t>
      </w:r>
    </w:p>
    <w:p w:rsidR="00DD4E92" w:rsidRPr="00A06129" w:rsidRDefault="00DD4E92" w:rsidP="00A06129">
      <w:pPr>
        <w:spacing w:after="0" w:line="240" w:lineRule="auto"/>
        <w:ind w:left="720"/>
        <w:jc w:val="center"/>
        <w:rPr>
          <w:rFonts w:asciiTheme="majorHAnsi" w:hAnsiTheme="majorHAnsi"/>
          <w:b/>
          <w:color w:val="000000"/>
          <w:sz w:val="24"/>
          <w:szCs w:val="24"/>
        </w:rPr>
      </w:pPr>
      <w:r w:rsidRPr="00A06129">
        <w:rPr>
          <w:rFonts w:asciiTheme="majorHAnsi" w:hAnsiTheme="majorHAnsi"/>
          <w:b/>
          <w:color w:val="000000"/>
          <w:sz w:val="24"/>
          <w:szCs w:val="24"/>
        </w:rPr>
        <w:t>Komposisi Realisasi PAD Tahun 2014</w:t>
      </w:r>
    </w:p>
    <w:p w:rsidR="00DD4E92" w:rsidRPr="00AA05FB" w:rsidRDefault="00DD4E92" w:rsidP="00A06129">
      <w:pPr>
        <w:spacing w:after="0" w:line="240" w:lineRule="auto"/>
        <w:ind w:left="1800"/>
        <w:jc w:val="center"/>
        <w:rPr>
          <w:rFonts w:asciiTheme="majorHAnsi" w:hAnsiTheme="majorHAnsi"/>
          <w:color w:val="000000"/>
          <w:sz w:val="24"/>
          <w:szCs w:val="24"/>
        </w:rPr>
      </w:pPr>
    </w:p>
    <w:p w:rsidR="00D81E33" w:rsidRPr="00570B02" w:rsidRDefault="00D81E33" w:rsidP="0005236C">
      <w:pPr>
        <w:spacing w:before="120" w:after="0" w:line="360" w:lineRule="auto"/>
        <w:ind w:left="851"/>
        <w:jc w:val="both"/>
        <w:rPr>
          <w:rFonts w:ascii="Bookman Old Style" w:hAnsi="Bookman Old Style" w:cs="Tahoma"/>
          <w:sz w:val="24"/>
          <w:szCs w:val="24"/>
        </w:rPr>
      </w:pPr>
      <w:r>
        <w:rPr>
          <w:noProof/>
          <w:sz w:val="18"/>
          <w:lang w:val="en-US"/>
        </w:rPr>
        <w:drawing>
          <wp:inline distT="0" distB="0" distL="0" distR="0" wp14:anchorId="0A5CBE5E" wp14:editId="22FFCD74">
            <wp:extent cx="4752975" cy="2061845"/>
            <wp:effectExtent l="0" t="0" r="0" b="0"/>
            <wp:docPr id="4"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81E33" w:rsidRPr="00AA05FB" w:rsidRDefault="00D81E33" w:rsidP="0035636A">
      <w:pPr>
        <w:numPr>
          <w:ilvl w:val="0"/>
          <w:numId w:val="8"/>
        </w:numPr>
        <w:spacing w:after="0" w:line="480" w:lineRule="auto"/>
        <w:ind w:left="1559" w:hanging="426"/>
        <w:jc w:val="both"/>
        <w:rPr>
          <w:rFonts w:asciiTheme="majorHAnsi" w:hAnsiTheme="majorHAnsi"/>
          <w:color w:val="000000"/>
          <w:sz w:val="24"/>
          <w:szCs w:val="24"/>
        </w:rPr>
      </w:pPr>
      <w:r w:rsidRPr="00AA05FB">
        <w:rPr>
          <w:rFonts w:asciiTheme="majorHAnsi" w:hAnsiTheme="majorHAnsi"/>
          <w:color w:val="000000"/>
          <w:sz w:val="24"/>
          <w:szCs w:val="24"/>
        </w:rPr>
        <w:t xml:space="preserve">Penganggaran hasil pengelolaan kekayaan daerah yang dipisahkan memperhatikan rasionalitas dengan memperhitungkan nilai kekayaan daerah yang dipisahkan dan memperhatikan perolehan manfaat ekonomi, sosial dan/atau manfaat lainnya dalam jangka waktu tertentu, dengan berpedoman pada Peraturan Menteri Dalam Negeri Nomor 52 Tahun 2012 tentang Pedoman Pengelolaan Investasi Daerah. </w:t>
      </w:r>
    </w:p>
    <w:p w:rsidR="00D81E33" w:rsidRPr="00AA05FB" w:rsidRDefault="00D81E33" w:rsidP="0035636A">
      <w:pPr>
        <w:spacing w:after="0" w:line="480" w:lineRule="auto"/>
        <w:ind w:left="1559"/>
        <w:jc w:val="both"/>
        <w:rPr>
          <w:rFonts w:asciiTheme="majorHAnsi" w:hAnsiTheme="majorHAnsi" w:cs="Tahoma"/>
          <w:sz w:val="24"/>
          <w:szCs w:val="24"/>
        </w:rPr>
      </w:pPr>
      <w:r w:rsidRPr="00AA05FB">
        <w:rPr>
          <w:rFonts w:asciiTheme="majorHAnsi" w:hAnsiTheme="majorHAnsi"/>
          <w:color w:val="000000"/>
          <w:sz w:val="24"/>
          <w:szCs w:val="24"/>
        </w:rPr>
        <w:lastRenderedPageBreak/>
        <w:t xml:space="preserve">Untuk perolehan hasil pengelolaan kekayaan daerah yang dipisahkan yang belum menunjukkan kinerja yang memadai </w:t>
      </w:r>
      <w:r w:rsidRPr="00AA05FB">
        <w:rPr>
          <w:rFonts w:asciiTheme="majorHAnsi" w:hAnsiTheme="majorHAnsi"/>
          <w:i/>
          <w:color w:val="000000"/>
          <w:sz w:val="24"/>
          <w:szCs w:val="24"/>
        </w:rPr>
        <w:t>(performance based)</w:t>
      </w:r>
      <w:r w:rsidRPr="00AA05FB">
        <w:rPr>
          <w:rFonts w:asciiTheme="majorHAnsi" w:hAnsiTheme="majorHAnsi"/>
          <w:color w:val="000000"/>
          <w:sz w:val="24"/>
          <w:szCs w:val="24"/>
        </w:rPr>
        <w:t xml:space="preserve">, karena tidak memberikan bagian laba atas penyertaan modal tersebut, pemerintah </w:t>
      </w:r>
      <w:r w:rsidR="00B11AC0" w:rsidRPr="00AA05FB">
        <w:rPr>
          <w:rFonts w:asciiTheme="majorHAnsi" w:hAnsiTheme="majorHAnsi"/>
          <w:color w:val="000000"/>
          <w:sz w:val="24"/>
          <w:szCs w:val="24"/>
        </w:rPr>
        <w:t>Provinsi Lampung</w:t>
      </w:r>
      <w:r w:rsidRPr="00AA05FB">
        <w:rPr>
          <w:rFonts w:asciiTheme="majorHAnsi" w:hAnsiTheme="majorHAnsi"/>
          <w:color w:val="000000"/>
          <w:sz w:val="24"/>
          <w:szCs w:val="24"/>
        </w:rPr>
        <w:t xml:space="preserve"> harus melakukan antara lain langkah-langkah penyehatan perusahaan daerah tersebut, mulai dari melakukan efisiensi, rasionalisasi dan restrukturisasi.</w:t>
      </w:r>
    </w:p>
    <w:p w:rsidR="00D81E33" w:rsidRPr="00AA05FB" w:rsidRDefault="00D81E33" w:rsidP="0035636A">
      <w:pPr>
        <w:numPr>
          <w:ilvl w:val="0"/>
          <w:numId w:val="8"/>
        </w:numPr>
        <w:spacing w:after="0" w:line="480" w:lineRule="auto"/>
        <w:ind w:left="1560" w:hanging="426"/>
        <w:jc w:val="both"/>
        <w:rPr>
          <w:rFonts w:asciiTheme="majorHAnsi" w:hAnsiTheme="majorHAnsi" w:cs="Tahoma"/>
          <w:sz w:val="24"/>
          <w:szCs w:val="24"/>
        </w:rPr>
      </w:pPr>
      <w:r w:rsidRPr="00AA05FB">
        <w:rPr>
          <w:rFonts w:asciiTheme="majorHAnsi" w:hAnsiTheme="majorHAnsi"/>
          <w:color w:val="000000"/>
          <w:sz w:val="24"/>
          <w:szCs w:val="24"/>
        </w:rPr>
        <w:t>Penganggaran</w:t>
      </w:r>
      <w:r w:rsidRPr="00AA05FB">
        <w:rPr>
          <w:rFonts w:asciiTheme="majorHAnsi" w:hAnsiTheme="majorHAnsi" w:cs="Tahoma"/>
          <w:sz w:val="24"/>
          <w:szCs w:val="24"/>
        </w:rPr>
        <w:t xml:space="preserve"> Lain-lain PAD Yang Sah:</w:t>
      </w:r>
    </w:p>
    <w:p w:rsidR="00D81E33" w:rsidRPr="00AA05FB" w:rsidRDefault="00D81E33" w:rsidP="0035636A">
      <w:pPr>
        <w:pStyle w:val="ListParagraph"/>
        <w:numPr>
          <w:ilvl w:val="0"/>
          <w:numId w:val="11"/>
        </w:numPr>
        <w:spacing w:after="0" w:line="480" w:lineRule="auto"/>
        <w:ind w:left="1843" w:hanging="283"/>
        <w:contextualSpacing w:val="0"/>
        <w:jc w:val="both"/>
        <w:rPr>
          <w:rFonts w:asciiTheme="majorHAnsi" w:hAnsiTheme="majorHAnsi" w:cs="Tahoma"/>
          <w:sz w:val="24"/>
          <w:szCs w:val="24"/>
        </w:rPr>
      </w:pPr>
      <w:r w:rsidRPr="00AA05FB">
        <w:rPr>
          <w:rFonts w:asciiTheme="majorHAnsi" w:hAnsiTheme="majorHAnsi"/>
          <w:sz w:val="24"/>
          <w:szCs w:val="24"/>
        </w:rPr>
        <w:t xml:space="preserve">Pendapatan </w:t>
      </w:r>
      <w:r w:rsidRPr="00AA05FB">
        <w:rPr>
          <w:rFonts w:asciiTheme="majorHAnsi" w:hAnsiTheme="majorHAnsi"/>
          <w:sz w:val="24"/>
          <w:szCs w:val="24"/>
          <w:lang w:val="it-IT"/>
        </w:rPr>
        <w:t>hasil pengelolaan dana bergulir sebagai salah satu bentuk investasi jangka panjang non permanen, dianggarkan pada akun pendapatan, kelompok PAD, jenis Lain-</w:t>
      </w:r>
      <w:r w:rsidRPr="00AA05FB">
        <w:rPr>
          <w:rFonts w:asciiTheme="majorHAnsi" w:hAnsiTheme="majorHAnsi"/>
          <w:sz w:val="24"/>
          <w:szCs w:val="24"/>
        </w:rPr>
        <w:t>l</w:t>
      </w:r>
      <w:r w:rsidRPr="00AA05FB">
        <w:rPr>
          <w:rFonts w:asciiTheme="majorHAnsi" w:hAnsiTheme="majorHAnsi"/>
          <w:sz w:val="24"/>
          <w:szCs w:val="24"/>
          <w:lang w:val="it-IT"/>
        </w:rPr>
        <w:t>ain PAD Yang Sah, obyek Hasil Pengelolaan Dana Bergulir, rincian obyek Hasil Pengelolaan Dana Bergulir dari Kelompok Masyarakat Penerima.</w:t>
      </w:r>
    </w:p>
    <w:p w:rsidR="00D81E33" w:rsidRPr="00AA05FB" w:rsidRDefault="00D81E33" w:rsidP="0035636A">
      <w:pPr>
        <w:pStyle w:val="ListParagraph"/>
        <w:numPr>
          <w:ilvl w:val="0"/>
          <w:numId w:val="11"/>
        </w:numPr>
        <w:spacing w:after="0" w:line="480" w:lineRule="auto"/>
        <w:ind w:left="1843" w:hanging="283"/>
        <w:contextualSpacing w:val="0"/>
        <w:jc w:val="both"/>
        <w:rPr>
          <w:rFonts w:asciiTheme="majorHAnsi" w:hAnsiTheme="majorHAnsi"/>
          <w:sz w:val="24"/>
          <w:szCs w:val="24"/>
        </w:rPr>
      </w:pPr>
      <w:r w:rsidRPr="00AA05FB">
        <w:rPr>
          <w:rFonts w:asciiTheme="majorHAnsi" w:hAnsiTheme="majorHAnsi"/>
          <w:sz w:val="24"/>
          <w:szCs w:val="24"/>
        </w:rPr>
        <w:t>Pendapatan bunga atau jasa giro dari dana cadangan, dianggarkan pada akun pendapatan, kelompok PAD, jenis Lain-Lain PAD Yang Sah, obyek Bunga atau Jasa Giro Dana Cadangan, rincian obyek Bunga atau Jasa Giro Dana Cadangan sesuai peruntukannya</w:t>
      </w:r>
    </w:p>
    <w:p w:rsidR="00D81E33" w:rsidRPr="00AA05FB" w:rsidRDefault="00D81E33" w:rsidP="0035636A">
      <w:pPr>
        <w:pStyle w:val="ListParagraph"/>
        <w:numPr>
          <w:ilvl w:val="0"/>
          <w:numId w:val="11"/>
        </w:numPr>
        <w:spacing w:after="0" w:line="480" w:lineRule="auto"/>
        <w:ind w:left="1843" w:hanging="283"/>
        <w:contextualSpacing w:val="0"/>
        <w:jc w:val="both"/>
        <w:rPr>
          <w:rFonts w:asciiTheme="majorHAnsi" w:hAnsiTheme="majorHAnsi"/>
          <w:sz w:val="24"/>
          <w:szCs w:val="24"/>
        </w:rPr>
      </w:pPr>
      <w:r w:rsidRPr="00AA05FB">
        <w:rPr>
          <w:rFonts w:asciiTheme="majorHAnsi" w:hAnsiTheme="majorHAnsi"/>
          <w:sz w:val="24"/>
          <w:szCs w:val="24"/>
        </w:rPr>
        <w:t>Pendapatan atas denda pajak daerah dan retribusi daerah dianggarkan pada akun pendapatan, kelompok PAD, jenis Lain-Lain PAD Yang Sah dan diuraikan ke dalam obyek dan rincian obyek sesuai kode rekening berkenaan.</w:t>
      </w:r>
    </w:p>
    <w:p w:rsidR="00D81E33" w:rsidRPr="00AA05FB" w:rsidRDefault="00D81E33" w:rsidP="0035636A">
      <w:pPr>
        <w:numPr>
          <w:ilvl w:val="0"/>
          <w:numId w:val="9"/>
        </w:numPr>
        <w:spacing w:before="120" w:after="0" w:line="360" w:lineRule="auto"/>
        <w:ind w:left="1134" w:hanging="425"/>
        <w:jc w:val="both"/>
        <w:rPr>
          <w:rFonts w:asciiTheme="majorHAnsi" w:hAnsiTheme="majorHAnsi" w:cs="Arial"/>
          <w:b/>
          <w:color w:val="000000"/>
          <w:sz w:val="24"/>
          <w:szCs w:val="24"/>
        </w:rPr>
      </w:pPr>
      <w:r w:rsidRPr="00AA05FB">
        <w:rPr>
          <w:rFonts w:asciiTheme="majorHAnsi" w:hAnsiTheme="majorHAnsi"/>
          <w:b/>
          <w:color w:val="000000"/>
          <w:sz w:val="24"/>
          <w:szCs w:val="24"/>
          <w:lang w:val="sv-SE"/>
        </w:rPr>
        <w:t xml:space="preserve">Dana </w:t>
      </w:r>
      <w:r w:rsidRPr="00AA05FB">
        <w:rPr>
          <w:rFonts w:asciiTheme="majorHAnsi" w:hAnsiTheme="majorHAnsi"/>
          <w:b/>
          <w:color w:val="000000"/>
          <w:sz w:val="24"/>
          <w:szCs w:val="24"/>
          <w:lang w:val="it-IT"/>
        </w:rPr>
        <w:t>Perimbangan</w:t>
      </w:r>
    </w:p>
    <w:p w:rsidR="00D81E33" w:rsidRPr="00AA05FB" w:rsidRDefault="00D81E33" w:rsidP="0035636A">
      <w:pPr>
        <w:spacing w:after="0" w:line="480" w:lineRule="auto"/>
        <w:ind w:left="1134"/>
        <w:jc w:val="both"/>
        <w:rPr>
          <w:rFonts w:asciiTheme="majorHAnsi" w:hAnsiTheme="majorHAnsi"/>
          <w:color w:val="000000"/>
          <w:sz w:val="24"/>
          <w:szCs w:val="24"/>
        </w:rPr>
      </w:pPr>
      <w:r w:rsidRPr="00AA05FB">
        <w:rPr>
          <w:rFonts w:asciiTheme="majorHAnsi" w:hAnsiTheme="majorHAnsi"/>
          <w:color w:val="000000"/>
          <w:sz w:val="24"/>
          <w:szCs w:val="24"/>
        </w:rPr>
        <w:lastRenderedPageBreak/>
        <w:t xml:space="preserve">Dana perimbangan </w:t>
      </w:r>
      <w:r w:rsidR="00B11AC0" w:rsidRPr="00AA05FB">
        <w:rPr>
          <w:rFonts w:asciiTheme="majorHAnsi" w:hAnsiTheme="majorHAnsi"/>
          <w:sz w:val="24"/>
          <w:szCs w:val="24"/>
        </w:rPr>
        <w:t>Provinsi Lampung</w:t>
      </w:r>
      <w:r w:rsidRPr="00AA05FB">
        <w:rPr>
          <w:rFonts w:asciiTheme="majorHAnsi" w:hAnsiTheme="majorHAnsi"/>
          <w:color w:val="000000"/>
          <w:sz w:val="24"/>
          <w:szCs w:val="24"/>
          <w:lang w:val="it-IT"/>
        </w:rPr>
        <w:t xml:space="preserve"> yang dianggarkan dalam APBD Tahun Anggaran 2016 merupakan perkiraan yang terukur secara rasional dan memiliki kepastian serta dasar hukum</w:t>
      </w:r>
      <w:r w:rsidRPr="00AA05FB">
        <w:rPr>
          <w:rFonts w:asciiTheme="majorHAnsi" w:hAnsiTheme="majorHAnsi"/>
          <w:color w:val="000000"/>
          <w:sz w:val="24"/>
          <w:szCs w:val="24"/>
        </w:rPr>
        <w:t>. Dan penetapan target Dana Perimbangan ditetapkan atas indikator yang terukur, seperti data yang disajikan dibawah ini terkait dengan target dan realisasi Dana perimbangan Tahun 2010 s/d 2014.</w:t>
      </w:r>
      <w:r w:rsidRPr="00AA05FB">
        <w:rPr>
          <w:rFonts w:asciiTheme="majorHAnsi" w:hAnsiTheme="majorHAnsi"/>
          <w:color w:val="000000"/>
          <w:sz w:val="24"/>
          <w:szCs w:val="24"/>
          <w:lang w:val="it-IT"/>
        </w:rPr>
        <w:t xml:space="preserve"> </w:t>
      </w:r>
    </w:p>
    <w:p w:rsidR="00DD4E92" w:rsidRPr="0035636A" w:rsidRDefault="00DD4E92" w:rsidP="0035636A">
      <w:pPr>
        <w:spacing w:after="0" w:line="240" w:lineRule="auto"/>
        <w:ind w:left="1134"/>
        <w:jc w:val="center"/>
        <w:rPr>
          <w:rFonts w:asciiTheme="majorHAnsi" w:hAnsiTheme="majorHAnsi"/>
          <w:b/>
          <w:color w:val="000000"/>
          <w:sz w:val="24"/>
          <w:szCs w:val="24"/>
        </w:rPr>
      </w:pPr>
      <w:r w:rsidRPr="0035636A">
        <w:rPr>
          <w:rFonts w:asciiTheme="majorHAnsi" w:hAnsiTheme="majorHAnsi"/>
          <w:b/>
          <w:color w:val="000000"/>
          <w:sz w:val="24"/>
          <w:szCs w:val="24"/>
        </w:rPr>
        <w:t>Gambar 4.2</w:t>
      </w:r>
    </w:p>
    <w:p w:rsidR="00DD4E92" w:rsidRPr="0035636A" w:rsidRDefault="00DD4E92" w:rsidP="0035636A">
      <w:pPr>
        <w:spacing w:after="0" w:line="240" w:lineRule="auto"/>
        <w:ind w:left="1134"/>
        <w:jc w:val="center"/>
        <w:rPr>
          <w:rFonts w:asciiTheme="majorHAnsi" w:hAnsiTheme="majorHAnsi"/>
          <w:b/>
          <w:color w:val="000000"/>
          <w:sz w:val="24"/>
          <w:szCs w:val="24"/>
        </w:rPr>
      </w:pPr>
      <w:r w:rsidRPr="0035636A">
        <w:rPr>
          <w:rFonts w:asciiTheme="majorHAnsi" w:hAnsiTheme="majorHAnsi"/>
          <w:b/>
          <w:color w:val="000000"/>
          <w:sz w:val="24"/>
          <w:szCs w:val="24"/>
        </w:rPr>
        <w:t>Target dan Realisasi Dana Perimbangan</w:t>
      </w:r>
    </w:p>
    <w:p w:rsidR="00DD4E92" w:rsidRPr="0035636A" w:rsidRDefault="00DD4E92" w:rsidP="0035636A">
      <w:pPr>
        <w:spacing w:after="0" w:line="240" w:lineRule="auto"/>
        <w:ind w:left="1134"/>
        <w:jc w:val="center"/>
        <w:rPr>
          <w:rFonts w:asciiTheme="majorHAnsi" w:hAnsiTheme="majorHAnsi"/>
          <w:b/>
          <w:color w:val="000000"/>
          <w:sz w:val="24"/>
          <w:szCs w:val="24"/>
        </w:rPr>
      </w:pPr>
      <w:r w:rsidRPr="0035636A">
        <w:rPr>
          <w:rFonts w:asciiTheme="majorHAnsi" w:hAnsiTheme="majorHAnsi"/>
          <w:b/>
          <w:color w:val="000000"/>
          <w:sz w:val="24"/>
          <w:szCs w:val="24"/>
        </w:rPr>
        <w:t>Tahun 2010 s.d. 2014</w:t>
      </w:r>
    </w:p>
    <w:p w:rsidR="00D81E33" w:rsidRDefault="00D81E33" w:rsidP="0005236C">
      <w:pPr>
        <w:spacing w:before="120" w:after="0" w:line="360" w:lineRule="auto"/>
        <w:ind w:left="1134"/>
        <w:jc w:val="center"/>
        <w:rPr>
          <w:noProof/>
        </w:rPr>
      </w:pPr>
      <w:r>
        <w:rPr>
          <w:noProof/>
          <w:lang w:val="en-US"/>
        </w:rPr>
        <w:drawing>
          <wp:inline distT="0" distB="0" distL="0" distR="0" wp14:anchorId="5F04469B" wp14:editId="4215836C">
            <wp:extent cx="4373593" cy="3077531"/>
            <wp:effectExtent l="0" t="0" r="825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clrChange>
                        <a:clrFrom>
                          <a:srgbClr val="EEECE1"/>
                        </a:clrFrom>
                        <a:clrTo>
                          <a:srgbClr val="EEECE1">
                            <a:alpha val="0"/>
                          </a:srgbClr>
                        </a:clrTo>
                      </a:clrChange>
                      <a:lum bright="-20000"/>
                      <a:extLst>
                        <a:ext uri="{28A0092B-C50C-407E-A947-70E740481C1C}">
                          <a14:useLocalDpi xmlns:a14="http://schemas.microsoft.com/office/drawing/2010/main" val="0"/>
                        </a:ext>
                      </a:extLst>
                    </a:blip>
                    <a:srcRect l="25401" t="3845" r="14305" b="10001"/>
                    <a:stretch>
                      <a:fillRect/>
                    </a:stretch>
                  </pic:blipFill>
                  <pic:spPr bwMode="auto">
                    <a:xfrm>
                      <a:off x="0" y="0"/>
                      <a:ext cx="4373932" cy="3077769"/>
                    </a:xfrm>
                    <a:prstGeom prst="rect">
                      <a:avLst/>
                    </a:prstGeom>
                    <a:noFill/>
                    <a:ln>
                      <a:noFill/>
                    </a:ln>
                  </pic:spPr>
                </pic:pic>
              </a:graphicData>
            </a:graphic>
          </wp:inline>
        </w:drawing>
      </w:r>
    </w:p>
    <w:p w:rsidR="00D81E33" w:rsidRPr="00AA05FB" w:rsidRDefault="00D81E33" w:rsidP="0035636A">
      <w:pPr>
        <w:spacing w:after="0" w:line="480" w:lineRule="auto"/>
        <w:ind w:left="1134"/>
        <w:jc w:val="both"/>
        <w:rPr>
          <w:rFonts w:asciiTheme="majorHAnsi" w:hAnsiTheme="majorHAnsi"/>
          <w:color w:val="000000"/>
          <w:sz w:val="24"/>
          <w:szCs w:val="24"/>
        </w:rPr>
      </w:pPr>
      <w:r w:rsidRPr="00AA05FB">
        <w:rPr>
          <w:rFonts w:asciiTheme="majorHAnsi" w:hAnsiTheme="majorHAnsi"/>
          <w:color w:val="000000"/>
          <w:sz w:val="24"/>
          <w:szCs w:val="24"/>
        </w:rPr>
        <w:t>Penganggaran pendapatan daerah yang bersumber dari pendapatan perimbangan memperhatikan hal-hal sebagai berikut:</w:t>
      </w:r>
    </w:p>
    <w:p w:rsidR="00D81E33" w:rsidRPr="00AA05FB" w:rsidRDefault="00D81E33" w:rsidP="0035636A">
      <w:pPr>
        <w:numPr>
          <w:ilvl w:val="0"/>
          <w:numId w:val="6"/>
        </w:numPr>
        <w:spacing w:after="0" w:line="480" w:lineRule="auto"/>
        <w:ind w:left="1560" w:hanging="426"/>
        <w:jc w:val="both"/>
        <w:rPr>
          <w:rFonts w:asciiTheme="majorHAnsi" w:hAnsiTheme="majorHAnsi"/>
          <w:color w:val="000000"/>
          <w:sz w:val="24"/>
          <w:szCs w:val="24"/>
        </w:rPr>
      </w:pPr>
      <w:r w:rsidRPr="00AA05FB">
        <w:rPr>
          <w:rFonts w:asciiTheme="majorHAnsi" w:hAnsiTheme="majorHAnsi"/>
          <w:color w:val="000000"/>
          <w:sz w:val="24"/>
          <w:szCs w:val="24"/>
        </w:rPr>
        <w:t xml:space="preserve">Penganggaran Dana Bagi Hasil (DBH): </w:t>
      </w:r>
    </w:p>
    <w:p w:rsidR="00D81E33" w:rsidRPr="00AA05FB" w:rsidRDefault="00D81E33" w:rsidP="0035636A">
      <w:pPr>
        <w:numPr>
          <w:ilvl w:val="0"/>
          <w:numId w:val="13"/>
        </w:numPr>
        <w:spacing w:after="0" w:line="480" w:lineRule="auto"/>
        <w:ind w:left="1843" w:hanging="283"/>
        <w:jc w:val="both"/>
        <w:rPr>
          <w:rFonts w:asciiTheme="majorHAnsi" w:hAnsiTheme="majorHAnsi"/>
          <w:color w:val="000000"/>
          <w:sz w:val="24"/>
          <w:szCs w:val="24"/>
        </w:rPr>
      </w:pPr>
      <w:r w:rsidRPr="00AA05FB">
        <w:rPr>
          <w:rFonts w:asciiTheme="majorHAnsi" w:hAnsiTheme="majorHAnsi"/>
          <w:color w:val="000000"/>
          <w:sz w:val="24"/>
          <w:szCs w:val="24"/>
        </w:rPr>
        <w:t xml:space="preserve">Pendapatan dari DBH-Pajak yang terdiri atas DBH-Pajak Bumi dan Bangunan (DBH-PBB) selain PBB Perkotaan dan Perdesaan, dan DBH-Pajak Penghasilan (DBH-PPh)  yang terdiri dari DBH-PPh Pasal 25 dan Pasal 29 Wajib Pajak Orang Pribadi Dalam Negeri (WPOPDN) dan PPh Pasal 21 dianggarkan sesuai </w:t>
      </w:r>
      <w:r w:rsidRPr="00AA05FB">
        <w:rPr>
          <w:rFonts w:asciiTheme="majorHAnsi" w:hAnsiTheme="majorHAnsi"/>
          <w:color w:val="000000"/>
          <w:sz w:val="24"/>
          <w:szCs w:val="24"/>
        </w:rPr>
        <w:lastRenderedPageBreak/>
        <w:t>Peraturan Presiden mengenai Rincian APBN Tahun Anggaran 2016 atau Peraturan Menteri Keuangan mengenai Alokasi DBH-Pajak Tahun Anggaran 2016  dan dengan memperhatikan perkembangan realisasi pendapatan DBH Pajak selama 3 (tiga) tahun terakhir.</w:t>
      </w:r>
    </w:p>
    <w:p w:rsidR="00D81E33" w:rsidRPr="00AA05FB" w:rsidRDefault="00D81E33" w:rsidP="0035636A">
      <w:pPr>
        <w:numPr>
          <w:ilvl w:val="0"/>
          <w:numId w:val="13"/>
        </w:numPr>
        <w:spacing w:after="0" w:line="480" w:lineRule="auto"/>
        <w:ind w:left="1843" w:hanging="283"/>
        <w:jc w:val="both"/>
        <w:rPr>
          <w:rFonts w:asciiTheme="majorHAnsi" w:hAnsiTheme="majorHAnsi"/>
          <w:color w:val="000000"/>
          <w:sz w:val="24"/>
          <w:szCs w:val="24"/>
        </w:rPr>
      </w:pPr>
      <w:r w:rsidRPr="00AA05FB">
        <w:rPr>
          <w:rFonts w:asciiTheme="majorHAnsi" w:hAnsiTheme="majorHAnsi"/>
          <w:color w:val="000000"/>
          <w:sz w:val="24"/>
          <w:szCs w:val="24"/>
        </w:rPr>
        <w:t>Pendapatan dari DBH-Cukai Hasil Tembakau (DBH-CHT) dianggarkan sesuai Peraturan Presiden mengenai Rincian APBN Tahun Anggaran 2016 atau Peraturan Menteri Keuangan mengenai Rincian DBH-CHT menurut provinsi/kabupaten/kota Tahun Anggaran 2016, dan dengan memperhatikan perkembangan realisasi pendapatan DBH-CHT selama 3 (tiga) tahun terakhir.</w:t>
      </w:r>
    </w:p>
    <w:p w:rsidR="00D81E33" w:rsidRPr="00AA05FB" w:rsidRDefault="00D81E33" w:rsidP="0035636A">
      <w:pPr>
        <w:numPr>
          <w:ilvl w:val="0"/>
          <w:numId w:val="13"/>
        </w:numPr>
        <w:spacing w:after="0" w:line="480" w:lineRule="auto"/>
        <w:ind w:left="1843" w:hanging="283"/>
        <w:jc w:val="both"/>
        <w:rPr>
          <w:rFonts w:asciiTheme="majorHAnsi" w:hAnsiTheme="majorHAnsi"/>
          <w:color w:val="000000"/>
          <w:sz w:val="24"/>
          <w:szCs w:val="24"/>
        </w:rPr>
      </w:pPr>
      <w:r w:rsidRPr="00AA05FB">
        <w:rPr>
          <w:rFonts w:asciiTheme="majorHAnsi" w:hAnsiTheme="majorHAnsi"/>
          <w:color w:val="000000"/>
          <w:sz w:val="24"/>
          <w:szCs w:val="24"/>
        </w:rPr>
        <w:t>Pendapatan Dana Bagi Hasil Sumber Daya Alam (DBH-SDA), yang terdiri dari DBH-Kehutanan, DBH-Pertambangan Mineral dan Batubara, DBH-Perikanan, DBH-Minyak Bumi, DBH-Gas Bumi, dan DBH-Pengusahaan Panas Bumi dianggarkan sesuai Peraturan Presiden mengenai Rincian APBN Tahun 2016 atau Peraturan Menteri Keuangan mengenai Alokasi DBH-SDA Tahun Anggaran 2016.</w:t>
      </w:r>
    </w:p>
    <w:p w:rsidR="00D81E33" w:rsidRPr="00AA05FB" w:rsidRDefault="00D81E33" w:rsidP="0035636A">
      <w:pPr>
        <w:numPr>
          <w:ilvl w:val="0"/>
          <w:numId w:val="13"/>
        </w:numPr>
        <w:spacing w:after="0" w:line="480" w:lineRule="auto"/>
        <w:ind w:left="1843" w:hanging="283"/>
        <w:jc w:val="both"/>
        <w:rPr>
          <w:rFonts w:asciiTheme="majorHAnsi" w:hAnsiTheme="majorHAnsi"/>
          <w:color w:val="000000"/>
          <w:sz w:val="24"/>
          <w:szCs w:val="24"/>
        </w:rPr>
      </w:pPr>
      <w:r w:rsidRPr="00AA05FB">
        <w:rPr>
          <w:rFonts w:asciiTheme="majorHAnsi" w:hAnsiTheme="majorHAnsi"/>
          <w:color w:val="000000"/>
          <w:sz w:val="24"/>
          <w:szCs w:val="24"/>
        </w:rPr>
        <w:t>Pendapatan DBH-Pajak, DBH-CHT dan DBH-SDA untuk daerah induk dan daerah otonom baru karena pemekaran, didasarkan pada informasi resmi dari Kementerian Keuangan mengenai Alokasi Transfer ke Daerah Tahun Anggaran 2016 dengan mempedomani ketentuan peraturan perundang-undangan.</w:t>
      </w:r>
    </w:p>
    <w:p w:rsidR="00D81E33" w:rsidRPr="00AA05FB" w:rsidRDefault="00D81E33" w:rsidP="0035636A">
      <w:pPr>
        <w:numPr>
          <w:ilvl w:val="0"/>
          <w:numId w:val="6"/>
        </w:numPr>
        <w:spacing w:after="0" w:line="480" w:lineRule="auto"/>
        <w:ind w:left="1559" w:hanging="426"/>
        <w:jc w:val="both"/>
        <w:rPr>
          <w:rFonts w:asciiTheme="majorHAnsi" w:hAnsiTheme="majorHAnsi"/>
          <w:color w:val="000000"/>
          <w:sz w:val="24"/>
          <w:szCs w:val="24"/>
        </w:rPr>
      </w:pPr>
      <w:r w:rsidRPr="00AA05FB">
        <w:rPr>
          <w:rFonts w:asciiTheme="majorHAnsi" w:hAnsiTheme="majorHAnsi"/>
          <w:color w:val="000000"/>
          <w:sz w:val="24"/>
          <w:szCs w:val="24"/>
        </w:rPr>
        <w:lastRenderedPageBreak/>
        <w:t xml:space="preserve">Penganggaran Dana Alokasi Umum (DAU): </w:t>
      </w:r>
    </w:p>
    <w:p w:rsidR="00D81E33" w:rsidRPr="00AA05FB" w:rsidRDefault="00D81E33" w:rsidP="0035636A">
      <w:pPr>
        <w:spacing w:after="0" w:line="480" w:lineRule="auto"/>
        <w:ind w:left="1559"/>
        <w:jc w:val="both"/>
        <w:rPr>
          <w:rFonts w:asciiTheme="majorHAnsi" w:hAnsiTheme="majorHAnsi"/>
          <w:color w:val="000000"/>
          <w:sz w:val="24"/>
          <w:szCs w:val="24"/>
        </w:rPr>
      </w:pPr>
      <w:r w:rsidRPr="00AA05FB">
        <w:rPr>
          <w:rFonts w:asciiTheme="majorHAnsi" w:hAnsiTheme="majorHAnsi"/>
          <w:color w:val="000000"/>
          <w:sz w:val="24"/>
          <w:szCs w:val="24"/>
        </w:rPr>
        <w:t>Penganggaran DAU sesuai dengan Peraturan Presiden mengenai Rincian APBN Tahun Anggaran 2016.</w:t>
      </w:r>
    </w:p>
    <w:p w:rsidR="00D81E33" w:rsidRPr="00AA05FB" w:rsidRDefault="00D81E33" w:rsidP="0035636A">
      <w:pPr>
        <w:spacing w:after="0" w:line="480" w:lineRule="auto"/>
        <w:ind w:left="1560"/>
        <w:jc w:val="both"/>
        <w:rPr>
          <w:rFonts w:asciiTheme="majorHAnsi" w:hAnsiTheme="majorHAnsi"/>
          <w:color w:val="000000"/>
          <w:sz w:val="24"/>
          <w:szCs w:val="24"/>
        </w:rPr>
      </w:pPr>
      <w:r w:rsidRPr="00AA05FB">
        <w:rPr>
          <w:rFonts w:asciiTheme="majorHAnsi" w:hAnsiTheme="majorHAnsi"/>
          <w:color w:val="000000"/>
          <w:sz w:val="24"/>
          <w:szCs w:val="24"/>
        </w:rPr>
        <w:t>Dalam hal Peraturan Presiden dimaksud belum ditetapkan, maka penganggaran DAU didasarkan pada alokasi DAU daerah provinsi, kabupaten dan kota Tahun Anggaran 2016 yang diinformasikan secara resmi oleh Kementerian Keuangan.</w:t>
      </w:r>
    </w:p>
    <w:p w:rsidR="00AA05FB" w:rsidRDefault="00AA05FB" w:rsidP="00DD4E92">
      <w:pPr>
        <w:spacing w:after="0" w:line="240" w:lineRule="auto"/>
        <w:ind w:left="1800"/>
        <w:jc w:val="center"/>
        <w:rPr>
          <w:rFonts w:asciiTheme="majorHAnsi" w:hAnsiTheme="majorHAnsi"/>
          <w:color w:val="000000"/>
          <w:sz w:val="24"/>
          <w:szCs w:val="24"/>
        </w:rPr>
      </w:pPr>
    </w:p>
    <w:p w:rsidR="00DD4E92" w:rsidRPr="0035636A" w:rsidRDefault="00DD4E92" w:rsidP="0035636A">
      <w:pPr>
        <w:spacing w:after="0" w:line="240" w:lineRule="auto"/>
        <w:ind w:left="1560"/>
        <w:jc w:val="center"/>
        <w:rPr>
          <w:rFonts w:asciiTheme="majorHAnsi" w:hAnsiTheme="majorHAnsi"/>
          <w:b/>
          <w:color w:val="000000"/>
          <w:sz w:val="24"/>
          <w:szCs w:val="24"/>
        </w:rPr>
      </w:pPr>
      <w:r w:rsidRPr="0035636A">
        <w:rPr>
          <w:rFonts w:asciiTheme="majorHAnsi" w:hAnsiTheme="majorHAnsi"/>
          <w:b/>
          <w:color w:val="000000"/>
          <w:sz w:val="24"/>
          <w:szCs w:val="24"/>
        </w:rPr>
        <w:t>Gambar 4.3</w:t>
      </w:r>
    </w:p>
    <w:p w:rsidR="00DD4E92" w:rsidRPr="0035636A" w:rsidRDefault="00DD4E92" w:rsidP="0035636A">
      <w:pPr>
        <w:spacing w:after="0" w:line="240" w:lineRule="auto"/>
        <w:ind w:left="1560"/>
        <w:jc w:val="center"/>
        <w:rPr>
          <w:rFonts w:asciiTheme="majorHAnsi" w:hAnsiTheme="majorHAnsi"/>
          <w:b/>
          <w:color w:val="000000"/>
          <w:sz w:val="24"/>
          <w:szCs w:val="24"/>
        </w:rPr>
      </w:pPr>
      <w:r w:rsidRPr="0035636A">
        <w:rPr>
          <w:rFonts w:asciiTheme="majorHAnsi" w:hAnsiTheme="majorHAnsi"/>
          <w:b/>
          <w:color w:val="000000"/>
          <w:sz w:val="24"/>
          <w:szCs w:val="24"/>
        </w:rPr>
        <w:t xml:space="preserve">Target dan Realisasi Dana Alokasi Umum (DAU) </w:t>
      </w:r>
    </w:p>
    <w:p w:rsidR="00DD4E92" w:rsidRPr="0035636A" w:rsidRDefault="00DD4E92" w:rsidP="0035636A">
      <w:pPr>
        <w:spacing w:after="0" w:line="240" w:lineRule="auto"/>
        <w:ind w:left="1560"/>
        <w:jc w:val="center"/>
        <w:rPr>
          <w:rFonts w:ascii="Bookman Old Style" w:hAnsi="Bookman Old Style"/>
          <w:b/>
          <w:color w:val="000000"/>
          <w:sz w:val="24"/>
          <w:szCs w:val="24"/>
        </w:rPr>
      </w:pPr>
      <w:r w:rsidRPr="0035636A">
        <w:rPr>
          <w:rFonts w:asciiTheme="majorHAnsi" w:hAnsiTheme="majorHAnsi"/>
          <w:b/>
          <w:color w:val="000000"/>
          <w:sz w:val="24"/>
          <w:szCs w:val="24"/>
        </w:rPr>
        <w:t>Tahun 2010 s.d. 2014</w:t>
      </w:r>
    </w:p>
    <w:p w:rsidR="00D81E33" w:rsidRPr="00570B02" w:rsidRDefault="00D81E33" w:rsidP="0005236C">
      <w:pPr>
        <w:spacing w:before="120" w:after="0" w:line="360" w:lineRule="auto"/>
        <w:ind w:left="1454"/>
        <w:jc w:val="center"/>
        <w:rPr>
          <w:rFonts w:ascii="Bookman Old Style" w:hAnsi="Bookman Old Style"/>
          <w:color w:val="000000"/>
          <w:sz w:val="24"/>
          <w:szCs w:val="24"/>
        </w:rPr>
      </w:pPr>
      <w:r>
        <w:rPr>
          <w:noProof/>
          <w:lang w:val="en-US"/>
        </w:rPr>
        <w:drawing>
          <wp:inline distT="0" distB="0" distL="0" distR="0" wp14:anchorId="4E5F9B47" wp14:editId="44D4D2DA">
            <wp:extent cx="4468483" cy="281937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EEECE1"/>
                        </a:clrFrom>
                        <a:clrTo>
                          <a:srgbClr val="EEECE1">
                            <a:alpha val="0"/>
                          </a:srgbClr>
                        </a:clrTo>
                      </a:clrChange>
                      <a:lum bright="-20000"/>
                      <a:extLst>
                        <a:ext uri="{28A0092B-C50C-407E-A947-70E740481C1C}">
                          <a14:useLocalDpi xmlns:a14="http://schemas.microsoft.com/office/drawing/2010/main" val="0"/>
                        </a:ext>
                      </a:extLst>
                    </a:blip>
                    <a:srcRect l="27274" t="2614" r="15642" b="10397"/>
                    <a:stretch>
                      <a:fillRect/>
                    </a:stretch>
                  </pic:blipFill>
                  <pic:spPr bwMode="auto">
                    <a:xfrm>
                      <a:off x="0" y="0"/>
                      <a:ext cx="4470361" cy="2820559"/>
                    </a:xfrm>
                    <a:prstGeom prst="rect">
                      <a:avLst/>
                    </a:prstGeom>
                    <a:noFill/>
                    <a:ln>
                      <a:noFill/>
                    </a:ln>
                  </pic:spPr>
                </pic:pic>
              </a:graphicData>
            </a:graphic>
          </wp:inline>
        </w:drawing>
      </w:r>
    </w:p>
    <w:p w:rsidR="00D81E33" w:rsidRPr="00AA05FB" w:rsidRDefault="00D81E33" w:rsidP="0035636A">
      <w:pPr>
        <w:numPr>
          <w:ilvl w:val="0"/>
          <w:numId w:val="6"/>
        </w:numPr>
        <w:spacing w:after="0" w:line="480" w:lineRule="auto"/>
        <w:ind w:left="1559" w:hanging="425"/>
        <w:jc w:val="both"/>
        <w:rPr>
          <w:rFonts w:asciiTheme="majorHAnsi" w:hAnsiTheme="majorHAnsi"/>
          <w:color w:val="000000"/>
          <w:sz w:val="24"/>
          <w:szCs w:val="24"/>
        </w:rPr>
      </w:pPr>
      <w:r w:rsidRPr="00AA05FB">
        <w:rPr>
          <w:rFonts w:asciiTheme="majorHAnsi" w:hAnsiTheme="majorHAnsi"/>
          <w:color w:val="000000"/>
          <w:sz w:val="24"/>
          <w:szCs w:val="24"/>
        </w:rPr>
        <w:t>Penganggaran Dana Alokasi Khusus (DAK):</w:t>
      </w:r>
    </w:p>
    <w:p w:rsidR="00D81E33" w:rsidRPr="00AA05FB" w:rsidRDefault="00D81E33" w:rsidP="0035636A">
      <w:pPr>
        <w:spacing w:after="0" w:line="480" w:lineRule="auto"/>
        <w:ind w:left="1560"/>
        <w:jc w:val="both"/>
        <w:rPr>
          <w:rFonts w:asciiTheme="majorHAnsi" w:hAnsiTheme="majorHAnsi"/>
          <w:color w:val="000000"/>
          <w:sz w:val="24"/>
          <w:szCs w:val="24"/>
        </w:rPr>
      </w:pPr>
      <w:r w:rsidRPr="00AA05FB">
        <w:rPr>
          <w:rFonts w:asciiTheme="majorHAnsi" w:hAnsiTheme="majorHAnsi"/>
          <w:color w:val="000000"/>
          <w:sz w:val="24"/>
          <w:szCs w:val="24"/>
        </w:rPr>
        <w:t xml:space="preserve">DAK dan/atau DAK Tambahan dianggarkan sesuai Peraturan Presiden mengenai Rincian APBN Tahun Anggaran 2016 atau Peraturan Menteri Keuangan mengenai Alokasi DAK Tahun Anggaran 2016. </w:t>
      </w:r>
    </w:p>
    <w:p w:rsidR="00D81E33" w:rsidRPr="00AA05FB" w:rsidRDefault="00D81E33" w:rsidP="0035636A">
      <w:pPr>
        <w:spacing w:after="0" w:line="480" w:lineRule="auto"/>
        <w:ind w:left="1560"/>
        <w:jc w:val="both"/>
        <w:rPr>
          <w:rFonts w:asciiTheme="majorHAnsi" w:hAnsiTheme="majorHAnsi"/>
          <w:color w:val="000000"/>
          <w:sz w:val="24"/>
          <w:szCs w:val="24"/>
        </w:rPr>
      </w:pPr>
      <w:r w:rsidRPr="00AA05FB">
        <w:rPr>
          <w:rFonts w:asciiTheme="majorHAnsi" w:hAnsiTheme="majorHAnsi"/>
          <w:color w:val="000000"/>
          <w:sz w:val="24"/>
          <w:szCs w:val="24"/>
        </w:rPr>
        <w:t xml:space="preserve">Dalam hal Peraturan Presiden mengenai Rincian APBN Tahun Anggaran 2016 atau  Peraturan Menteri Keuangan mengenai </w:t>
      </w:r>
      <w:r w:rsidRPr="00AA05FB">
        <w:rPr>
          <w:rFonts w:asciiTheme="majorHAnsi" w:hAnsiTheme="majorHAnsi"/>
          <w:color w:val="000000"/>
          <w:sz w:val="24"/>
          <w:szCs w:val="24"/>
        </w:rPr>
        <w:lastRenderedPageBreak/>
        <w:t xml:space="preserve">Alokasi DAK Tahun Anggaran 2016 belum ditetapkan, maka penganggaran DAK didasarkan pada alokasi DAK daerah provinsi dan kabupaten/kota Tahun Anggaran 2016 yang diinformasikan secara resmi oleh Kementerian Keuangan, setelah Rancangan Undang-Undang tentang APBN Tahun Anggaran 2016 disetujui bersama antara Pemerintah dan DPR-RI. </w:t>
      </w:r>
    </w:p>
    <w:p w:rsidR="00861E65" w:rsidRPr="001D6764" w:rsidRDefault="001D6764" w:rsidP="0035636A">
      <w:pPr>
        <w:spacing w:after="0" w:line="240" w:lineRule="auto"/>
        <w:ind w:left="1560"/>
        <w:jc w:val="center"/>
        <w:rPr>
          <w:rFonts w:asciiTheme="majorHAnsi" w:hAnsiTheme="majorHAnsi"/>
          <w:b/>
          <w:color w:val="000000"/>
          <w:sz w:val="24"/>
          <w:szCs w:val="24"/>
        </w:rPr>
      </w:pPr>
      <w:r>
        <w:rPr>
          <w:rFonts w:asciiTheme="majorHAnsi" w:hAnsiTheme="majorHAnsi"/>
          <w:b/>
          <w:color w:val="000000"/>
          <w:sz w:val="24"/>
          <w:szCs w:val="24"/>
        </w:rPr>
        <w:t>Gambar 4.4</w:t>
      </w:r>
    </w:p>
    <w:p w:rsidR="00861E65" w:rsidRPr="001D6764" w:rsidRDefault="00861E65" w:rsidP="0035636A">
      <w:pPr>
        <w:spacing w:after="0" w:line="240" w:lineRule="auto"/>
        <w:ind w:left="1560"/>
        <w:jc w:val="center"/>
        <w:rPr>
          <w:rFonts w:asciiTheme="majorHAnsi" w:hAnsiTheme="majorHAnsi"/>
          <w:b/>
          <w:color w:val="000000"/>
          <w:sz w:val="24"/>
          <w:szCs w:val="24"/>
        </w:rPr>
      </w:pPr>
      <w:r w:rsidRPr="001D6764">
        <w:rPr>
          <w:rFonts w:asciiTheme="majorHAnsi" w:hAnsiTheme="majorHAnsi"/>
          <w:b/>
          <w:color w:val="000000"/>
          <w:sz w:val="24"/>
          <w:szCs w:val="24"/>
        </w:rPr>
        <w:t xml:space="preserve">Target dan Realisasi Dana Alokasi Khusus (DAK) </w:t>
      </w:r>
    </w:p>
    <w:p w:rsidR="00861E65" w:rsidRPr="0035636A" w:rsidRDefault="00861E65" w:rsidP="0035636A">
      <w:pPr>
        <w:spacing w:after="0" w:line="240" w:lineRule="auto"/>
        <w:ind w:left="1560"/>
        <w:jc w:val="center"/>
        <w:rPr>
          <w:rFonts w:ascii="Bookman Old Style" w:hAnsi="Bookman Old Style"/>
          <w:b/>
          <w:color w:val="000000"/>
          <w:sz w:val="24"/>
          <w:szCs w:val="24"/>
        </w:rPr>
      </w:pPr>
      <w:r w:rsidRPr="001D6764">
        <w:rPr>
          <w:rFonts w:asciiTheme="majorHAnsi" w:hAnsiTheme="majorHAnsi"/>
          <w:b/>
          <w:color w:val="000000"/>
          <w:sz w:val="24"/>
          <w:szCs w:val="24"/>
        </w:rPr>
        <w:t>Tahun 2010 s.d. 2014</w:t>
      </w:r>
    </w:p>
    <w:p w:rsidR="00D81E33" w:rsidRPr="00A11D75" w:rsidRDefault="00D81E33" w:rsidP="00D81E33">
      <w:pPr>
        <w:spacing w:before="120" w:after="0" w:line="360" w:lineRule="auto"/>
        <w:ind w:left="1442"/>
        <w:jc w:val="both"/>
        <w:rPr>
          <w:rFonts w:ascii="Bookman Old Style" w:hAnsi="Bookman Old Style"/>
          <w:color w:val="000000"/>
          <w:sz w:val="24"/>
          <w:szCs w:val="24"/>
        </w:rPr>
      </w:pPr>
      <w:r>
        <w:rPr>
          <w:noProof/>
          <w:lang w:val="en-US"/>
        </w:rPr>
        <w:drawing>
          <wp:inline distT="0" distB="0" distL="0" distR="0" wp14:anchorId="33A9C9CA" wp14:editId="13AF26FF">
            <wp:extent cx="4287328" cy="35627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clrChange>
                        <a:clrFrom>
                          <a:srgbClr val="EEECE1"/>
                        </a:clrFrom>
                        <a:clrTo>
                          <a:srgbClr val="EEECE1">
                            <a:alpha val="0"/>
                          </a:srgbClr>
                        </a:clrTo>
                      </a:clrChange>
                      <a:lum bright="-20000"/>
                      <a:extLst>
                        <a:ext uri="{28A0092B-C50C-407E-A947-70E740481C1C}">
                          <a14:useLocalDpi xmlns:a14="http://schemas.microsoft.com/office/drawing/2010/main" val="0"/>
                        </a:ext>
                      </a:extLst>
                    </a:blip>
                    <a:srcRect l="25803" t="2614" r="15776" b="11586"/>
                    <a:stretch>
                      <a:fillRect/>
                    </a:stretch>
                  </pic:blipFill>
                  <pic:spPr bwMode="auto">
                    <a:xfrm>
                      <a:off x="0" y="0"/>
                      <a:ext cx="4287663" cy="3562987"/>
                    </a:xfrm>
                    <a:prstGeom prst="rect">
                      <a:avLst/>
                    </a:prstGeom>
                    <a:noFill/>
                    <a:ln>
                      <a:noFill/>
                    </a:ln>
                  </pic:spPr>
                </pic:pic>
              </a:graphicData>
            </a:graphic>
          </wp:inline>
        </w:drawing>
      </w:r>
    </w:p>
    <w:p w:rsidR="00D81E33" w:rsidRPr="00AA05FB" w:rsidRDefault="00D81E33" w:rsidP="0035636A">
      <w:pPr>
        <w:numPr>
          <w:ilvl w:val="0"/>
          <w:numId w:val="9"/>
        </w:numPr>
        <w:spacing w:after="0" w:line="480" w:lineRule="auto"/>
        <w:ind w:left="1134" w:hanging="425"/>
        <w:jc w:val="both"/>
        <w:rPr>
          <w:rFonts w:asciiTheme="majorHAnsi" w:hAnsiTheme="majorHAnsi" w:cs="Arial"/>
          <w:b/>
          <w:color w:val="000000"/>
          <w:sz w:val="24"/>
          <w:szCs w:val="24"/>
        </w:rPr>
      </w:pPr>
      <w:r w:rsidRPr="00AA05FB">
        <w:rPr>
          <w:rFonts w:asciiTheme="majorHAnsi" w:hAnsiTheme="majorHAnsi"/>
          <w:b/>
          <w:color w:val="000000"/>
          <w:sz w:val="24"/>
          <w:szCs w:val="24"/>
          <w:lang w:val="fi-FI"/>
        </w:rPr>
        <w:t xml:space="preserve">Lain-Lain </w:t>
      </w:r>
      <w:r w:rsidRPr="00AA05FB">
        <w:rPr>
          <w:rFonts w:asciiTheme="majorHAnsi" w:hAnsiTheme="majorHAnsi"/>
          <w:b/>
          <w:color w:val="000000"/>
          <w:sz w:val="24"/>
          <w:szCs w:val="24"/>
          <w:lang w:val="it-IT"/>
        </w:rPr>
        <w:t>Pendapatan</w:t>
      </w:r>
      <w:r w:rsidRPr="00AA05FB">
        <w:rPr>
          <w:rFonts w:asciiTheme="majorHAnsi" w:hAnsiTheme="majorHAnsi"/>
          <w:b/>
          <w:color w:val="000000"/>
          <w:sz w:val="24"/>
          <w:szCs w:val="24"/>
          <w:lang w:val="fi-FI"/>
        </w:rPr>
        <w:t xml:space="preserve"> Daerah Yang Sah</w:t>
      </w:r>
    </w:p>
    <w:p w:rsidR="00D81E33" w:rsidRPr="00AA05FB" w:rsidRDefault="00D81E33" w:rsidP="0035636A">
      <w:pPr>
        <w:spacing w:after="0" w:line="480" w:lineRule="auto"/>
        <w:ind w:left="1134"/>
        <w:jc w:val="both"/>
        <w:rPr>
          <w:rFonts w:asciiTheme="majorHAnsi" w:hAnsiTheme="majorHAnsi"/>
          <w:color w:val="000000"/>
          <w:sz w:val="24"/>
          <w:szCs w:val="24"/>
          <w:lang w:val="sv-SE"/>
        </w:rPr>
      </w:pPr>
      <w:r w:rsidRPr="00AA05FB">
        <w:rPr>
          <w:rFonts w:asciiTheme="majorHAnsi" w:hAnsiTheme="majorHAnsi"/>
          <w:color w:val="000000"/>
          <w:sz w:val="24"/>
          <w:szCs w:val="24"/>
          <w:lang w:val="sv-SE"/>
        </w:rPr>
        <w:t>Penganggaran pendapatan daerah yang bersumber dari Lain-Lain Pendapatan Daerah Yang Sah memperhatikan hal-hal sebagai berikut:</w:t>
      </w:r>
    </w:p>
    <w:p w:rsidR="00D81E33" w:rsidRPr="00AA05FB" w:rsidRDefault="00D81E33" w:rsidP="0035636A">
      <w:pPr>
        <w:numPr>
          <w:ilvl w:val="0"/>
          <w:numId w:val="17"/>
        </w:numPr>
        <w:spacing w:after="0" w:line="480" w:lineRule="auto"/>
        <w:ind w:left="1418" w:hanging="284"/>
        <w:jc w:val="both"/>
        <w:rPr>
          <w:rFonts w:asciiTheme="majorHAnsi" w:hAnsiTheme="majorHAnsi"/>
          <w:color w:val="000000"/>
          <w:sz w:val="24"/>
          <w:szCs w:val="24"/>
          <w:lang w:val="sv-SE"/>
        </w:rPr>
      </w:pPr>
      <w:r w:rsidRPr="00AA05FB">
        <w:rPr>
          <w:rFonts w:asciiTheme="majorHAnsi" w:hAnsiTheme="majorHAnsi"/>
          <w:color w:val="000000"/>
          <w:sz w:val="24"/>
          <w:szCs w:val="24"/>
          <w:lang w:val="sv-SE"/>
        </w:rPr>
        <w:t xml:space="preserve">Penganggaran Dana Bantuan Operasional Sekolah (BOS) dialokasikan sesuai dengan Peraturan Presiden mengenai rincian APBN Tahun Anggaran 2016 atau Peraturan Menteri Keuangan </w:t>
      </w:r>
      <w:r w:rsidRPr="00AA05FB">
        <w:rPr>
          <w:rFonts w:asciiTheme="majorHAnsi" w:hAnsiTheme="majorHAnsi"/>
          <w:color w:val="000000"/>
          <w:sz w:val="24"/>
          <w:szCs w:val="24"/>
          <w:lang w:val="sv-SE"/>
        </w:rPr>
        <w:lastRenderedPageBreak/>
        <w:t xml:space="preserve">mengenai Pedoman Umum dan Alokasi Dana Bantuan Operasional Sekolah Tahun Anggaran 2016. </w:t>
      </w:r>
    </w:p>
    <w:p w:rsidR="00D81E33" w:rsidRPr="00AA05FB" w:rsidRDefault="00D81E33" w:rsidP="0035636A">
      <w:pPr>
        <w:numPr>
          <w:ilvl w:val="0"/>
          <w:numId w:val="17"/>
        </w:numPr>
        <w:spacing w:after="0" w:line="480" w:lineRule="auto"/>
        <w:ind w:left="1418" w:hanging="284"/>
        <w:jc w:val="both"/>
        <w:rPr>
          <w:rFonts w:asciiTheme="majorHAnsi" w:hAnsiTheme="majorHAnsi"/>
          <w:color w:val="000000"/>
          <w:sz w:val="24"/>
          <w:szCs w:val="24"/>
          <w:lang w:val="sv-SE"/>
        </w:rPr>
      </w:pPr>
      <w:r w:rsidRPr="00AA05FB">
        <w:rPr>
          <w:rFonts w:asciiTheme="majorHAnsi" w:hAnsiTheme="majorHAnsi"/>
          <w:color w:val="000000"/>
          <w:sz w:val="24"/>
          <w:szCs w:val="24"/>
          <w:lang w:val="sv-SE"/>
        </w:rPr>
        <w:t xml:space="preserve">Penganggaran Tunjangan Profesi Guru (TPG) dialokasikan sesuai dengan  Peraturan Presiden mengenai rincian APBN Tahun Anggaran 2016 atau Peraturan Menteri Keuangan mengenai Pedoman Umum dan Alokasi Tunjangan Profesi Guru Pegawai Negeri Sipil Daerah Tahun Anggaran 2016. </w:t>
      </w:r>
    </w:p>
    <w:p w:rsidR="00413663" w:rsidRPr="00AA05FB" w:rsidRDefault="00D81E33" w:rsidP="0035636A">
      <w:pPr>
        <w:spacing w:after="0" w:line="480" w:lineRule="auto"/>
        <w:ind w:left="1418"/>
        <w:jc w:val="both"/>
        <w:rPr>
          <w:rFonts w:asciiTheme="majorHAnsi" w:hAnsiTheme="majorHAnsi"/>
          <w:b/>
          <w:sz w:val="24"/>
          <w:szCs w:val="24"/>
        </w:rPr>
      </w:pPr>
      <w:r w:rsidRPr="00AA05FB">
        <w:rPr>
          <w:rFonts w:asciiTheme="majorHAnsi" w:hAnsiTheme="majorHAnsi"/>
          <w:color w:val="000000"/>
          <w:sz w:val="24"/>
          <w:szCs w:val="24"/>
          <w:lang w:val="sv-SE"/>
        </w:rPr>
        <w:t>Penganggaran</w:t>
      </w:r>
      <w:r w:rsidRPr="00AA05FB">
        <w:rPr>
          <w:rFonts w:asciiTheme="majorHAnsi" w:hAnsiTheme="majorHAnsi"/>
          <w:color w:val="000000"/>
          <w:sz w:val="24"/>
          <w:szCs w:val="24"/>
        </w:rPr>
        <w:t xml:space="preserve"> Dana Otonomi Khusus dialokasikan sesuai dengan Peraturan Presiden mengenai Rincian APBN Tahun Anggaran 2016 atau  Peraturan Menteri Keuangan mengenai Pedoman Umum dan Alokasi Dana Otonomi Khusus Tahun Anggaran 2016.</w:t>
      </w:r>
    </w:p>
    <w:p w:rsidR="00413663" w:rsidRPr="00D93611" w:rsidRDefault="00413663" w:rsidP="00413663">
      <w:pPr>
        <w:pStyle w:val="ListParagraph"/>
        <w:spacing w:after="0"/>
        <w:ind w:left="1134"/>
        <w:rPr>
          <w:rFonts w:asciiTheme="majorHAnsi" w:hAnsiTheme="majorHAnsi"/>
          <w:sz w:val="24"/>
          <w:szCs w:val="24"/>
        </w:rPr>
      </w:pPr>
    </w:p>
    <w:p w:rsidR="00A839F4" w:rsidRDefault="00A839F4" w:rsidP="0035636A">
      <w:pPr>
        <w:pStyle w:val="ListParagraph"/>
        <w:numPr>
          <w:ilvl w:val="2"/>
          <w:numId w:val="4"/>
        </w:numPr>
        <w:spacing w:after="0"/>
        <w:ind w:left="709" w:hanging="709"/>
        <w:rPr>
          <w:rFonts w:asciiTheme="majorHAnsi" w:hAnsiTheme="majorHAnsi"/>
          <w:b/>
          <w:sz w:val="24"/>
          <w:szCs w:val="24"/>
        </w:rPr>
      </w:pPr>
      <w:r>
        <w:rPr>
          <w:rFonts w:asciiTheme="majorHAnsi" w:hAnsiTheme="majorHAnsi"/>
          <w:b/>
          <w:sz w:val="24"/>
          <w:szCs w:val="24"/>
        </w:rPr>
        <w:t>Proyeksi Pendapatan Daerah Tahun Anggaran 2016</w:t>
      </w:r>
    </w:p>
    <w:p w:rsidR="00A839F4" w:rsidRDefault="00A839F4" w:rsidP="00A839F4">
      <w:pPr>
        <w:pStyle w:val="ListParagraph"/>
        <w:spacing w:after="0"/>
        <w:ind w:left="1134"/>
        <w:rPr>
          <w:rFonts w:asciiTheme="majorHAnsi" w:hAnsiTheme="majorHAnsi"/>
          <w:b/>
          <w:sz w:val="24"/>
          <w:szCs w:val="24"/>
        </w:rPr>
      </w:pPr>
    </w:p>
    <w:p w:rsidR="00ED4F02" w:rsidRPr="00ED4F02" w:rsidRDefault="00ED4F02" w:rsidP="0035636A">
      <w:pPr>
        <w:pStyle w:val="ListParagraph"/>
        <w:spacing w:after="0" w:line="480" w:lineRule="auto"/>
        <w:ind w:firstLine="720"/>
        <w:contextualSpacing w:val="0"/>
        <w:jc w:val="both"/>
        <w:rPr>
          <w:rFonts w:asciiTheme="majorHAnsi" w:hAnsiTheme="majorHAnsi"/>
          <w:sz w:val="24"/>
          <w:szCs w:val="24"/>
        </w:rPr>
      </w:pPr>
      <w:r w:rsidRPr="00ED4F02">
        <w:rPr>
          <w:rFonts w:asciiTheme="majorHAnsi" w:hAnsiTheme="majorHAnsi"/>
          <w:sz w:val="24"/>
          <w:szCs w:val="24"/>
        </w:rPr>
        <w:t>Memperhatikan uraian kebijakan pendapatan daerah sebagimana dijelaskan, proyeksi Pendapatan Daerah dalam APBD T.A. 2016 diproyeksikan sebagai berikut :</w:t>
      </w:r>
    </w:p>
    <w:p w:rsidR="00BF088D" w:rsidRPr="0035636A" w:rsidRDefault="00BF088D" w:rsidP="0035636A">
      <w:pPr>
        <w:pStyle w:val="ListParagraph"/>
        <w:ind w:left="65" w:hanging="65"/>
        <w:jc w:val="center"/>
        <w:rPr>
          <w:rFonts w:asciiTheme="majorHAnsi" w:hAnsiTheme="majorHAnsi"/>
          <w:b/>
          <w:sz w:val="24"/>
          <w:szCs w:val="24"/>
        </w:rPr>
      </w:pPr>
      <w:r w:rsidRPr="0035636A">
        <w:rPr>
          <w:rFonts w:asciiTheme="majorHAnsi" w:hAnsiTheme="majorHAnsi"/>
          <w:b/>
          <w:sz w:val="24"/>
          <w:szCs w:val="24"/>
        </w:rPr>
        <w:t xml:space="preserve">Tabel </w:t>
      </w:r>
      <w:r w:rsidR="00950B91" w:rsidRPr="0035636A">
        <w:rPr>
          <w:rFonts w:asciiTheme="majorHAnsi" w:hAnsiTheme="majorHAnsi"/>
          <w:b/>
          <w:sz w:val="24"/>
          <w:szCs w:val="24"/>
        </w:rPr>
        <w:t>4.2</w:t>
      </w:r>
    </w:p>
    <w:p w:rsidR="00BF088D" w:rsidRPr="0035636A" w:rsidRDefault="00BF088D" w:rsidP="0035636A">
      <w:pPr>
        <w:pStyle w:val="ListParagraph"/>
        <w:ind w:left="65" w:hanging="65"/>
        <w:jc w:val="center"/>
        <w:rPr>
          <w:rFonts w:asciiTheme="majorHAnsi" w:hAnsiTheme="majorHAnsi"/>
          <w:b/>
          <w:sz w:val="24"/>
          <w:szCs w:val="24"/>
        </w:rPr>
      </w:pPr>
      <w:r w:rsidRPr="0035636A">
        <w:rPr>
          <w:rFonts w:asciiTheme="majorHAnsi" w:hAnsiTheme="majorHAnsi"/>
          <w:b/>
          <w:sz w:val="24"/>
          <w:szCs w:val="24"/>
        </w:rPr>
        <w:t>Proyeksi Pendapatan dalam Struktur APBD T.A. 2016</w:t>
      </w:r>
    </w:p>
    <w:p w:rsidR="00BF088D" w:rsidRDefault="00BF088D" w:rsidP="00A839F4">
      <w:pPr>
        <w:pStyle w:val="ListParagraph"/>
        <w:spacing w:after="0"/>
        <w:ind w:left="1134"/>
        <w:rPr>
          <w:rFonts w:asciiTheme="majorHAnsi" w:hAnsiTheme="majorHAnsi"/>
          <w:b/>
          <w:sz w:val="24"/>
          <w:szCs w:val="24"/>
        </w:rPr>
      </w:pPr>
    </w:p>
    <w:tbl>
      <w:tblPr>
        <w:tblW w:w="659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765"/>
        <w:gridCol w:w="3403"/>
      </w:tblGrid>
      <w:tr w:rsidR="00106DB6" w:rsidRPr="00395903" w:rsidTr="00106DB6">
        <w:trPr>
          <w:trHeight w:val="300"/>
          <w:tblHeader/>
          <w:jc w:val="center"/>
        </w:trPr>
        <w:tc>
          <w:tcPr>
            <w:tcW w:w="426" w:type="dxa"/>
            <w:shd w:val="clear" w:color="auto" w:fill="auto"/>
            <w:noWrap/>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 </w:t>
            </w:r>
          </w:p>
        </w:tc>
        <w:tc>
          <w:tcPr>
            <w:tcW w:w="2765" w:type="dxa"/>
            <w:shd w:val="clear" w:color="auto" w:fill="auto"/>
            <w:noWrap/>
            <w:hideMark/>
          </w:tcPr>
          <w:p w:rsidR="00106DB6" w:rsidRPr="00395903" w:rsidRDefault="00106DB6" w:rsidP="00106DB6">
            <w:pPr>
              <w:jc w:val="center"/>
              <w:rPr>
                <w:rFonts w:ascii="Cambria" w:hAnsi="Cambria"/>
                <w:b/>
                <w:bCs/>
                <w:sz w:val="15"/>
                <w:szCs w:val="15"/>
                <w:lang w:eastAsia="id-ID"/>
              </w:rPr>
            </w:pPr>
            <w:r w:rsidRPr="00395903">
              <w:rPr>
                <w:rFonts w:ascii="Cambria" w:hAnsi="Cambria"/>
                <w:b/>
                <w:bCs/>
                <w:sz w:val="15"/>
                <w:szCs w:val="15"/>
                <w:lang w:eastAsia="id-ID"/>
              </w:rPr>
              <w:t>URAIAN</w:t>
            </w:r>
          </w:p>
        </w:tc>
        <w:tc>
          <w:tcPr>
            <w:tcW w:w="3403" w:type="dxa"/>
            <w:shd w:val="clear" w:color="auto" w:fill="auto"/>
            <w:noWrap/>
            <w:hideMark/>
          </w:tcPr>
          <w:p w:rsidR="00106DB6" w:rsidRPr="00395903" w:rsidRDefault="00106DB6" w:rsidP="00106DB6">
            <w:pPr>
              <w:jc w:val="center"/>
              <w:rPr>
                <w:rFonts w:ascii="Cambria" w:hAnsi="Cambria"/>
                <w:b/>
                <w:bCs/>
                <w:sz w:val="15"/>
                <w:szCs w:val="15"/>
                <w:lang w:eastAsia="id-ID"/>
              </w:rPr>
            </w:pPr>
            <w:r>
              <w:rPr>
                <w:rFonts w:ascii="Cambria" w:hAnsi="Cambria"/>
                <w:b/>
                <w:bCs/>
                <w:sz w:val="15"/>
                <w:szCs w:val="15"/>
                <w:lang w:eastAsia="id-ID"/>
              </w:rPr>
              <w:t>R-</w:t>
            </w:r>
            <w:r w:rsidRPr="00395903">
              <w:rPr>
                <w:rFonts w:ascii="Cambria" w:hAnsi="Cambria"/>
                <w:b/>
                <w:bCs/>
                <w:sz w:val="15"/>
                <w:szCs w:val="15"/>
                <w:lang w:eastAsia="id-ID"/>
              </w:rPr>
              <w:t xml:space="preserve"> APBD 201</w:t>
            </w:r>
            <w:r>
              <w:rPr>
                <w:rFonts w:ascii="Cambria" w:hAnsi="Cambria"/>
                <w:b/>
                <w:bCs/>
                <w:sz w:val="15"/>
                <w:szCs w:val="15"/>
                <w:lang w:eastAsia="id-ID"/>
              </w:rPr>
              <w:t>6</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 </w:t>
            </w:r>
          </w:p>
        </w:tc>
        <w:tc>
          <w:tcPr>
            <w:tcW w:w="2765" w:type="dxa"/>
            <w:shd w:val="clear" w:color="000000" w:fill="E6B8B7"/>
            <w:hideMark/>
          </w:tcPr>
          <w:p w:rsidR="00106DB6" w:rsidRPr="00395903" w:rsidRDefault="00106DB6" w:rsidP="00106DB6">
            <w:pPr>
              <w:rPr>
                <w:rFonts w:ascii="Cambria" w:hAnsi="Cambria"/>
                <w:b/>
                <w:bCs/>
                <w:sz w:val="15"/>
                <w:szCs w:val="15"/>
                <w:lang w:eastAsia="id-ID"/>
              </w:rPr>
            </w:pPr>
            <w:r w:rsidRPr="00395903">
              <w:rPr>
                <w:rFonts w:ascii="Cambria" w:hAnsi="Cambria"/>
                <w:b/>
                <w:bCs/>
                <w:sz w:val="15"/>
                <w:szCs w:val="15"/>
                <w:lang w:eastAsia="id-ID"/>
              </w:rPr>
              <w:t>PENDAPATAN</w:t>
            </w:r>
          </w:p>
        </w:tc>
        <w:tc>
          <w:tcPr>
            <w:tcW w:w="3403" w:type="dxa"/>
            <w:shd w:val="clear" w:color="000000" w:fill="E6B8B7"/>
            <w:vAlign w:val="bottom"/>
            <w:hideMark/>
          </w:tcPr>
          <w:p w:rsidR="00106DB6" w:rsidRPr="00985199" w:rsidRDefault="00106DB6" w:rsidP="00106DB6">
            <w:pPr>
              <w:jc w:val="right"/>
              <w:rPr>
                <w:rFonts w:ascii="Calibri" w:hAnsi="Calibri"/>
                <w:b/>
                <w:bCs/>
                <w:color w:val="000000"/>
                <w:sz w:val="20"/>
                <w:szCs w:val="20"/>
              </w:rPr>
            </w:pPr>
            <w:r w:rsidRPr="00985199">
              <w:rPr>
                <w:rFonts w:ascii="Calibri" w:hAnsi="Calibri"/>
                <w:b/>
                <w:bCs/>
                <w:color w:val="000000"/>
                <w:sz w:val="20"/>
                <w:szCs w:val="20"/>
              </w:rPr>
              <w:t xml:space="preserve">    5.350.902.785.048,00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i/>
                <w:iCs/>
                <w:sz w:val="15"/>
                <w:szCs w:val="15"/>
                <w:lang w:eastAsia="id-ID"/>
              </w:rPr>
            </w:pPr>
            <w:r w:rsidRPr="00395903">
              <w:rPr>
                <w:rFonts w:ascii="Cambria" w:hAnsi="Cambria"/>
                <w:i/>
                <w:iCs/>
                <w:sz w:val="15"/>
                <w:szCs w:val="15"/>
                <w:lang w:eastAsia="id-ID"/>
              </w:rPr>
              <w:t> </w:t>
            </w:r>
          </w:p>
        </w:tc>
        <w:tc>
          <w:tcPr>
            <w:tcW w:w="2765" w:type="dxa"/>
            <w:shd w:val="clear" w:color="000000" w:fill="FFFFFF"/>
            <w:hideMark/>
          </w:tcPr>
          <w:p w:rsidR="00106DB6" w:rsidRPr="00395903" w:rsidRDefault="00106DB6" w:rsidP="00106DB6">
            <w:pPr>
              <w:rPr>
                <w:rFonts w:ascii="Cambria" w:hAnsi="Cambria"/>
                <w:b/>
                <w:bCs/>
                <w:i/>
                <w:iCs/>
                <w:sz w:val="15"/>
                <w:szCs w:val="15"/>
                <w:lang w:eastAsia="id-ID"/>
              </w:rPr>
            </w:pPr>
            <w:r w:rsidRPr="00395903">
              <w:rPr>
                <w:rFonts w:ascii="Cambria" w:hAnsi="Cambria"/>
                <w:b/>
                <w:bCs/>
                <w:i/>
                <w:iCs/>
                <w:sz w:val="15"/>
                <w:szCs w:val="15"/>
                <w:lang w:eastAsia="id-ID"/>
              </w:rPr>
              <w:t>PENDAPATAN ASLI DAERAH</w:t>
            </w:r>
          </w:p>
        </w:tc>
        <w:tc>
          <w:tcPr>
            <w:tcW w:w="3403" w:type="dxa"/>
            <w:shd w:val="clear" w:color="000000" w:fill="FFFFFF"/>
          </w:tcPr>
          <w:p w:rsidR="00106DB6" w:rsidRPr="00985199" w:rsidRDefault="00106DB6" w:rsidP="00106DB6">
            <w:pPr>
              <w:jc w:val="right"/>
              <w:rPr>
                <w:rFonts w:ascii="Calibri" w:hAnsi="Calibri"/>
                <w:b/>
                <w:bCs/>
                <w:i/>
                <w:iCs/>
                <w:color w:val="000000"/>
                <w:sz w:val="20"/>
                <w:szCs w:val="20"/>
              </w:rPr>
            </w:pPr>
            <w:r w:rsidRPr="00985199">
              <w:rPr>
                <w:rFonts w:ascii="Calibri" w:hAnsi="Calibri"/>
                <w:b/>
                <w:bCs/>
                <w:i/>
                <w:iCs/>
                <w:color w:val="000000"/>
                <w:sz w:val="20"/>
                <w:szCs w:val="20"/>
              </w:rPr>
              <w:t xml:space="preserve">   2.441.322.317.948,00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1</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HASIL PAJAK DAERAH</w:t>
            </w:r>
          </w:p>
        </w:tc>
        <w:tc>
          <w:tcPr>
            <w:tcW w:w="3403" w:type="dxa"/>
            <w:shd w:val="clear" w:color="000000" w:fill="FFFFFF"/>
          </w:tcPr>
          <w:p w:rsidR="00106DB6" w:rsidRPr="00985199" w:rsidRDefault="00106DB6" w:rsidP="00106DB6">
            <w:pPr>
              <w:jc w:val="right"/>
              <w:rPr>
                <w:rFonts w:ascii="Calibri" w:hAnsi="Calibri"/>
                <w:color w:val="000000"/>
                <w:sz w:val="20"/>
                <w:szCs w:val="20"/>
              </w:rPr>
            </w:pPr>
            <w:r w:rsidRPr="00985199">
              <w:rPr>
                <w:rFonts w:ascii="Calibri" w:hAnsi="Calibri"/>
                <w:color w:val="000000"/>
                <w:sz w:val="20"/>
                <w:szCs w:val="20"/>
              </w:rPr>
              <w:t xml:space="preserve">    2.199.300.000.000,00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2</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HASIL RETRIBUSI DAERAH</w:t>
            </w:r>
          </w:p>
        </w:tc>
        <w:tc>
          <w:tcPr>
            <w:tcW w:w="3403" w:type="dxa"/>
            <w:shd w:val="clear" w:color="000000" w:fill="FFFFFF"/>
          </w:tcPr>
          <w:p w:rsidR="00106DB6" w:rsidRPr="00985199" w:rsidRDefault="00106DB6" w:rsidP="00106DB6">
            <w:pPr>
              <w:jc w:val="right"/>
              <w:rPr>
                <w:rFonts w:ascii="Calibri" w:hAnsi="Calibri"/>
                <w:color w:val="000000"/>
                <w:sz w:val="20"/>
                <w:szCs w:val="20"/>
              </w:rPr>
            </w:pPr>
            <w:r w:rsidRPr="00985199">
              <w:rPr>
                <w:rFonts w:ascii="Calibri" w:hAnsi="Calibri"/>
                <w:color w:val="000000"/>
                <w:sz w:val="20"/>
                <w:szCs w:val="20"/>
              </w:rPr>
              <w:t xml:space="preserve">            9.880.079.120,00 </w:t>
            </w:r>
          </w:p>
        </w:tc>
      </w:tr>
      <w:tr w:rsidR="00106DB6" w:rsidRPr="00395903" w:rsidTr="00106DB6">
        <w:trPr>
          <w:trHeight w:val="6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3</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HASIL PENGELOLAAN KEKAYAAN DAERAH YANG DIPISAHKAN</w:t>
            </w:r>
          </w:p>
        </w:tc>
        <w:tc>
          <w:tcPr>
            <w:tcW w:w="3403" w:type="dxa"/>
            <w:shd w:val="clear" w:color="000000" w:fill="FFFFFF"/>
          </w:tcPr>
          <w:p w:rsidR="00106DB6" w:rsidRPr="00985199" w:rsidRDefault="00106DB6" w:rsidP="00106DB6">
            <w:pPr>
              <w:jc w:val="right"/>
              <w:rPr>
                <w:rFonts w:ascii="Calibri" w:hAnsi="Calibri"/>
                <w:color w:val="000000"/>
                <w:sz w:val="20"/>
                <w:szCs w:val="20"/>
              </w:rPr>
            </w:pPr>
            <w:r w:rsidRPr="00985199">
              <w:rPr>
                <w:rFonts w:ascii="Calibri" w:hAnsi="Calibri"/>
                <w:color w:val="000000"/>
                <w:sz w:val="20"/>
                <w:szCs w:val="20"/>
              </w:rPr>
              <w:t xml:space="preserve">          26.980.638.828,00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4</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LAIN-LAIN PAD YG SAH</w:t>
            </w:r>
          </w:p>
        </w:tc>
        <w:tc>
          <w:tcPr>
            <w:tcW w:w="3403" w:type="dxa"/>
            <w:shd w:val="clear" w:color="000000" w:fill="FFFFFF"/>
          </w:tcPr>
          <w:p w:rsidR="00106DB6" w:rsidRPr="00985199" w:rsidRDefault="00106DB6" w:rsidP="00106DB6">
            <w:pPr>
              <w:jc w:val="right"/>
              <w:rPr>
                <w:rFonts w:ascii="Calibri" w:hAnsi="Calibri"/>
                <w:color w:val="000000"/>
                <w:sz w:val="20"/>
                <w:szCs w:val="20"/>
              </w:rPr>
            </w:pPr>
            <w:r w:rsidRPr="00985199">
              <w:rPr>
                <w:rFonts w:ascii="Calibri" w:hAnsi="Calibri"/>
                <w:color w:val="000000"/>
                <w:sz w:val="20"/>
                <w:szCs w:val="20"/>
              </w:rPr>
              <w:t xml:space="preserve">       205.161.600.000,00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i/>
                <w:iCs/>
                <w:sz w:val="15"/>
                <w:szCs w:val="15"/>
                <w:lang w:eastAsia="id-ID"/>
              </w:rPr>
            </w:pPr>
            <w:r w:rsidRPr="00395903">
              <w:rPr>
                <w:rFonts w:ascii="Cambria" w:hAnsi="Cambria"/>
                <w:i/>
                <w:iCs/>
                <w:sz w:val="15"/>
                <w:szCs w:val="15"/>
                <w:lang w:eastAsia="id-ID"/>
              </w:rPr>
              <w:lastRenderedPageBreak/>
              <w:t> </w:t>
            </w:r>
          </w:p>
        </w:tc>
        <w:tc>
          <w:tcPr>
            <w:tcW w:w="2765" w:type="dxa"/>
            <w:shd w:val="clear" w:color="000000" w:fill="FFFFFF"/>
            <w:hideMark/>
          </w:tcPr>
          <w:p w:rsidR="00106DB6" w:rsidRPr="00395903" w:rsidRDefault="00106DB6" w:rsidP="00106DB6">
            <w:pPr>
              <w:rPr>
                <w:rFonts w:ascii="Cambria" w:hAnsi="Cambria"/>
                <w:b/>
                <w:bCs/>
                <w:i/>
                <w:iCs/>
                <w:sz w:val="15"/>
                <w:szCs w:val="15"/>
                <w:lang w:eastAsia="id-ID"/>
              </w:rPr>
            </w:pPr>
            <w:r w:rsidRPr="00395903">
              <w:rPr>
                <w:rFonts w:ascii="Cambria" w:hAnsi="Cambria"/>
                <w:b/>
                <w:bCs/>
                <w:i/>
                <w:iCs/>
                <w:sz w:val="15"/>
                <w:szCs w:val="15"/>
                <w:lang w:eastAsia="id-ID"/>
              </w:rPr>
              <w:t>DANA PERIMBANGAN</w:t>
            </w:r>
          </w:p>
        </w:tc>
        <w:tc>
          <w:tcPr>
            <w:tcW w:w="3403" w:type="dxa"/>
            <w:shd w:val="clear" w:color="000000" w:fill="FFFFFF"/>
          </w:tcPr>
          <w:p w:rsidR="00106DB6" w:rsidRPr="007F4CDD" w:rsidRDefault="00106DB6" w:rsidP="00106DB6">
            <w:pPr>
              <w:jc w:val="right"/>
              <w:rPr>
                <w:rFonts w:ascii="Calibri" w:hAnsi="Calibri"/>
                <w:b/>
                <w:bCs/>
                <w:i/>
                <w:iCs/>
                <w:sz w:val="20"/>
                <w:szCs w:val="20"/>
              </w:rPr>
            </w:pPr>
            <w:r w:rsidRPr="007F4CDD">
              <w:rPr>
                <w:rFonts w:ascii="Calibri" w:hAnsi="Calibri"/>
                <w:b/>
                <w:i/>
                <w:iCs/>
                <w:sz w:val="20"/>
                <w:szCs w:val="20"/>
                <w:lang w:eastAsia="id-ID"/>
              </w:rPr>
              <w:t>1.821.186.563.100,00</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1</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DANA BAGI HASIL PAJAK</w:t>
            </w:r>
          </w:p>
        </w:tc>
        <w:tc>
          <w:tcPr>
            <w:tcW w:w="3403" w:type="dxa"/>
            <w:shd w:val="clear" w:color="000000" w:fill="FFFFFF"/>
          </w:tcPr>
          <w:p w:rsidR="00106DB6" w:rsidRPr="00F67A69" w:rsidRDefault="00106DB6" w:rsidP="00106DB6">
            <w:pPr>
              <w:jc w:val="right"/>
              <w:rPr>
                <w:rFonts w:ascii="Calibri" w:hAnsi="Calibri"/>
                <w:color w:val="000000"/>
                <w:sz w:val="20"/>
                <w:szCs w:val="20"/>
              </w:rPr>
            </w:pPr>
            <w:r w:rsidRPr="00F67A69">
              <w:rPr>
                <w:rFonts w:ascii="Calibri" w:hAnsi="Calibri"/>
                <w:color w:val="000000"/>
                <w:sz w:val="20"/>
                <w:szCs w:val="20"/>
              </w:rPr>
              <w:t xml:space="preserve">       156.586.924.000,00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 xml:space="preserve">2 </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DANA BAGI HASIL BUKAN PAJAK</w:t>
            </w:r>
          </w:p>
        </w:tc>
        <w:tc>
          <w:tcPr>
            <w:tcW w:w="3403" w:type="dxa"/>
            <w:shd w:val="clear" w:color="000000" w:fill="FFFFFF"/>
          </w:tcPr>
          <w:p w:rsidR="00106DB6" w:rsidRPr="00F67A69" w:rsidRDefault="00106DB6" w:rsidP="00106DB6">
            <w:pPr>
              <w:jc w:val="right"/>
              <w:rPr>
                <w:rFonts w:ascii="Calibri" w:hAnsi="Calibri"/>
                <w:color w:val="000000"/>
                <w:sz w:val="20"/>
                <w:szCs w:val="20"/>
              </w:rPr>
            </w:pPr>
            <w:r w:rsidRPr="00F67A69">
              <w:rPr>
                <w:rFonts w:ascii="Calibri" w:hAnsi="Calibri"/>
                <w:color w:val="000000"/>
                <w:sz w:val="20"/>
                <w:szCs w:val="20"/>
              </w:rPr>
              <w:t xml:space="preserve">          57.317.167.100,00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 xml:space="preserve">3 </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DANA ALOKASI UMUM</w:t>
            </w:r>
          </w:p>
        </w:tc>
        <w:tc>
          <w:tcPr>
            <w:tcW w:w="3403" w:type="dxa"/>
            <w:shd w:val="clear" w:color="000000" w:fill="FFFFFF"/>
          </w:tcPr>
          <w:p w:rsidR="00106DB6" w:rsidRPr="00F67A69" w:rsidRDefault="00106DB6" w:rsidP="00106DB6">
            <w:pPr>
              <w:jc w:val="right"/>
              <w:rPr>
                <w:rFonts w:ascii="Calibri" w:hAnsi="Calibri"/>
                <w:color w:val="000000"/>
                <w:sz w:val="20"/>
                <w:szCs w:val="20"/>
              </w:rPr>
            </w:pPr>
            <w:r w:rsidRPr="00F67A69">
              <w:rPr>
                <w:rFonts w:ascii="Calibri" w:hAnsi="Calibri"/>
                <w:color w:val="000000"/>
                <w:sz w:val="20"/>
                <w:szCs w:val="20"/>
              </w:rPr>
              <w:t xml:space="preserve">    1.321.679.032.000,00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 xml:space="preserve">4 </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DANA ALOKASI KHUSUS</w:t>
            </w:r>
          </w:p>
        </w:tc>
        <w:tc>
          <w:tcPr>
            <w:tcW w:w="3403" w:type="dxa"/>
            <w:shd w:val="clear" w:color="000000" w:fill="FFFFFF"/>
          </w:tcPr>
          <w:p w:rsidR="00106DB6" w:rsidRPr="00F67A69" w:rsidRDefault="00106DB6" w:rsidP="00106DB6">
            <w:pPr>
              <w:jc w:val="right"/>
              <w:rPr>
                <w:rFonts w:ascii="Calibri" w:hAnsi="Calibri"/>
                <w:color w:val="000000"/>
                <w:sz w:val="20"/>
                <w:szCs w:val="20"/>
              </w:rPr>
            </w:pPr>
            <w:r w:rsidRPr="00F67A69">
              <w:rPr>
                <w:rFonts w:ascii="Calibri" w:hAnsi="Calibri"/>
                <w:color w:val="000000"/>
                <w:sz w:val="20"/>
                <w:szCs w:val="20"/>
              </w:rPr>
              <w:t xml:space="preserve">       285.603.440.000,00 </w:t>
            </w:r>
          </w:p>
        </w:tc>
      </w:tr>
      <w:tr w:rsidR="00106DB6" w:rsidRPr="00395903" w:rsidTr="00106DB6">
        <w:trPr>
          <w:trHeight w:val="345"/>
          <w:jc w:val="center"/>
        </w:trPr>
        <w:tc>
          <w:tcPr>
            <w:tcW w:w="426" w:type="dxa"/>
            <w:shd w:val="clear" w:color="000000" w:fill="FFFFFF"/>
            <w:hideMark/>
          </w:tcPr>
          <w:p w:rsidR="00106DB6" w:rsidRPr="00395903" w:rsidRDefault="00106DB6" w:rsidP="00106DB6">
            <w:pPr>
              <w:jc w:val="center"/>
              <w:rPr>
                <w:rFonts w:ascii="Cambria" w:hAnsi="Cambria"/>
                <w:i/>
                <w:iCs/>
                <w:sz w:val="15"/>
                <w:szCs w:val="15"/>
                <w:lang w:eastAsia="id-ID"/>
              </w:rPr>
            </w:pPr>
            <w:r w:rsidRPr="00395903">
              <w:rPr>
                <w:rFonts w:ascii="Cambria" w:hAnsi="Cambria"/>
                <w:i/>
                <w:iCs/>
                <w:sz w:val="15"/>
                <w:szCs w:val="15"/>
                <w:lang w:eastAsia="id-ID"/>
              </w:rPr>
              <w:t> </w:t>
            </w:r>
          </w:p>
        </w:tc>
        <w:tc>
          <w:tcPr>
            <w:tcW w:w="2765" w:type="dxa"/>
            <w:shd w:val="clear" w:color="000000" w:fill="FFFFFF"/>
            <w:hideMark/>
          </w:tcPr>
          <w:p w:rsidR="00106DB6" w:rsidRPr="00395903" w:rsidRDefault="00106DB6" w:rsidP="00106DB6">
            <w:pPr>
              <w:rPr>
                <w:rFonts w:ascii="Cambria" w:hAnsi="Cambria"/>
                <w:b/>
                <w:bCs/>
                <w:i/>
                <w:iCs/>
                <w:sz w:val="15"/>
                <w:szCs w:val="15"/>
                <w:lang w:eastAsia="id-ID"/>
              </w:rPr>
            </w:pPr>
            <w:r w:rsidRPr="00395903">
              <w:rPr>
                <w:rFonts w:ascii="Cambria" w:hAnsi="Cambria"/>
                <w:b/>
                <w:bCs/>
                <w:i/>
                <w:iCs/>
                <w:sz w:val="15"/>
                <w:szCs w:val="15"/>
                <w:lang w:eastAsia="id-ID"/>
              </w:rPr>
              <w:t>LAIN2 PENDAPATAN DAERAH YANG SAH</w:t>
            </w:r>
          </w:p>
        </w:tc>
        <w:tc>
          <w:tcPr>
            <w:tcW w:w="3403" w:type="dxa"/>
            <w:shd w:val="clear" w:color="000000" w:fill="FFFFFF"/>
          </w:tcPr>
          <w:p w:rsidR="00106DB6" w:rsidRPr="00F67A69" w:rsidRDefault="00106DB6" w:rsidP="00106DB6">
            <w:pPr>
              <w:jc w:val="right"/>
              <w:rPr>
                <w:rFonts w:ascii="Calibri" w:hAnsi="Calibri"/>
                <w:b/>
                <w:bCs/>
                <w:i/>
                <w:iCs/>
                <w:color w:val="000000"/>
                <w:sz w:val="20"/>
                <w:szCs w:val="20"/>
              </w:rPr>
            </w:pPr>
            <w:r w:rsidRPr="00F67A69">
              <w:rPr>
                <w:rFonts w:ascii="Calibri" w:hAnsi="Calibri"/>
                <w:b/>
                <w:bCs/>
                <w:i/>
                <w:iCs/>
                <w:color w:val="000000"/>
                <w:sz w:val="20"/>
                <w:szCs w:val="20"/>
              </w:rPr>
              <w:t xml:space="preserve">   1.088.393.904.000,00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 xml:space="preserve">1 </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PENDAPATAN HIBAH</w:t>
            </w:r>
          </w:p>
        </w:tc>
        <w:tc>
          <w:tcPr>
            <w:tcW w:w="3403" w:type="dxa"/>
            <w:shd w:val="clear" w:color="000000" w:fill="FFFFFF"/>
          </w:tcPr>
          <w:p w:rsidR="00106DB6" w:rsidRPr="00F67A69" w:rsidRDefault="00106DB6" w:rsidP="00106DB6">
            <w:pPr>
              <w:jc w:val="right"/>
              <w:rPr>
                <w:rFonts w:ascii="Calibri" w:hAnsi="Calibri"/>
                <w:color w:val="000000"/>
                <w:sz w:val="20"/>
                <w:szCs w:val="20"/>
              </w:rPr>
            </w:pPr>
            <w:r w:rsidRPr="00F67A69">
              <w:rPr>
                <w:rFonts w:ascii="Calibri" w:hAnsi="Calibri"/>
                <w:color w:val="000000"/>
                <w:sz w:val="20"/>
                <w:szCs w:val="20"/>
              </w:rPr>
              <w:t xml:space="preserve">          23.404.360.000,00 </w:t>
            </w:r>
          </w:p>
        </w:tc>
      </w:tr>
      <w:tr w:rsidR="00106DB6" w:rsidRPr="00395903" w:rsidTr="00106DB6">
        <w:trPr>
          <w:trHeight w:val="300"/>
          <w:jc w:val="center"/>
        </w:trPr>
        <w:tc>
          <w:tcPr>
            <w:tcW w:w="426" w:type="dxa"/>
            <w:shd w:val="clear" w:color="000000" w:fill="FFFFFF"/>
            <w:hideMark/>
          </w:tcPr>
          <w:p w:rsidR="00106DB6" w:rsidRPr="00395903" w:rsidRDefault="00106DB6" w:rsidP="00106DB6">
            <w:pPr>
              <w:jc w:val="center"/>
              <w:rPr>
                <w:rFonts w:ascii="Cambria" w:hAnsi="Cambria"/>
                <w:sz w:val="15"/>
                <w:szCs w:val="15"/>
                <w:lang w:eastAsia="id-ID"/>
              </w:rPr>
            </w:pPr>
            <w:r w:rsidRPr="00395903">
              <w:rPr>
                <w:rFonts w:ascii="Cambria" w:hAnsi="Cambria"/>
                <w:sz w:val="15"/>
                <w:szCs w:val="15"/>
                <w:lang w:eastAsia="id-ID"/>
              </w:rPr>
              <w:t xml:space="preserve">2 </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DANA PENYESUAIAN &amp; OTSUS</w:t>
            </w:r>
          </w:p>
        </w:tc>
        <w:tc>
          <w:tcPr>
            <w:tcW w:w="3403" w:type="dxa"/>
            <w:shd w:val="clear" w:color="000000" w:fill="FFFFFF"/>
          </w:tcPr>
          <w:p w:rsidR="00106DB6" w:rsidRPr="00F67A69" w:rsidRDefault="00106DB6" w:rsidP="00106DB6">
            <w:pPr>
              <w:jc w:val="right"/>
              <w:rPr>
                <w:rFonts w:ascii="Calibri" w:hAnsi="Calibri"/>
                <w:sz w:val="20"/>
                <w:szCs w:val="20"/>
              </w:rPr>
            </w:pPr>
            <w:r w:rsidRPr="00F67A69">
              <w:rPr>
                <w:rFonts w:ascii="Calibri" w:hAnsi="Calibri"/>
                <w:sz w:val="20"/>
                <w:szCs w:val="20"/>
              </w:rPr>
              <w:t xml:space="preserve">1.054.827.544.000,00 </w:t>
            </w:r>
          </w:p>
        </w:tc>
      </w:tr>
      <w:tr w:rsidR="00106DB6" w:rsidRPr="00395903" w:rsidTr="00106DB6">
        <w:trPr>
          <w:trHeight w:val="300"/>
          <w:jc w:val="center"/>
        </w:trPr>
        <w:tc>
          <w:tcPr>
            <w:tcW w:w="426" w:type="dxa"/>
            <w:shd w:val="clear" w:color="000000" w:fill="FFFFFF"/>
          </w:tcPr>
          <w:p w:rsidR="00106DB6" w:rsidRPr="00395903" w:rsidRDefault="00106DB6" w:rsidP="00106DB6">
            <w:pPr>
              <w:jc w:val="center"/>
              <w:rPr>
                <w:rFonts w:ascii="Cambria" w:hAnsi="Cambria"/>
                <w:sz w:val="15"/>
                <w:szCs w:val="15"/>
                <w:lang w:eastAsia="id-ID"/>
              </w:rPr>
            </w:pPr>
            <w:r>
              <w:rPr>
                <w:rFonts w:ascii="Cambria" w:hAnsi="Cambria"/>
                <w:sz w:val="15"/>
                <w:szCs w:val="15"/>
                <w:lang w:eastAsia="id-ID"/>
              </w:rPr>
              <w:t>3</w:t>
            </w:r>
          </w:p>
        </w:tc>
        <w:tc>
          <w:tcPr>
            <w:tcW w:w="2765" w:type="dxa"/>
            <w:shd w:val="clear" w:color="000000" w:fill="FFFFFF"/>
            <w:hideMark/>
          </w:tcPr>
          <w:p w:rsidR="00106DB6" w:rsidRPr="00395903" w:rsidRDefault="00106DB6" w:rsidP="00106DB6">
            <w:pPr>
              <w:rPr>
                <w:rFonts w:ascii="Cambria" w:hAnsi="Cambria"/>
                <w:sz w:val="15"/>
                <w:szCs w:val="15"/>
                <w:lang w:eastAsia="id-ID"/>
              </w:rPr>
            </w:pPr>
            <w:r w:rsidRPr="00395903">
              <w:rPr>
                <w:rFonts w:ascii="Cambria" w:hAnsi="Cambria"/>
                <w:sz w:val="15"/>
                <w:szCs w:val="15"/>
                <w:lang w:eastAsia="id-ID"/>
              </w:rPr>
              <w:t>BANTUAN KEUA DARI PEMDA LAINNYA</w:t>
            </w:r>
          </w:p>
        </w:tc>
        <w:tc>
          <w:tcPr>
            <w:tcW w:w="3403" w:type="dxa"/>
            <w:shd w:val="clear" w:color="000000" w:fill="FFFFFF"/>
          </w:tcPr>
          <w:p w:rsidR="00106DB6" w:rsidRPr="00F67A69" w:rsidRDefault="00106DB6" w:rsidP="00106DB6">
            <w:pPr>
              <w:jc w:val="right"/>
              <w:rPr>
                <w:rFonts w:ascii="Calibri" w:hAnsi="Calibri"/>
                <w:color w:val="000000"/>
                <w:sz w:val="20"/>
                <w:szCs w:val="20"/>
              </w:rPr>
            </w:pPr>
            <w:r w:rsidRPr="00F67A69">
              <w:rPr>
                <w:rFonts w:ascii="Calibri" w:hAnsi="Calibri"/>
                <w:color w:val="000000"/>
                <w:sz w:val="20"/>
                <w:szCs w:val="20"/>
              </w:rPr>
              <w:t xml:space="preserve">10.162.000.000,00 </w:t>
            </w:r>
          </w:p>
        </w:tc>
      </w:tr>
    </w:tbl>
    <w:p w:rsidR="00106DB6" w:rsidRDefault="00106DB6" w:rsidP="00A839F4">
      <w:pPr>
        <w:pStyle w:val="ListParagraph"/>
        <w:spacing w:after="0"/>
        <w:ind w:left="1134"/>
        <w:rPr>
          <w:rFonts w:asciiTheme="majorHAnsi" w:hAnsiTheme="majorHAnsi"/>
          <w:b/>
          <w:sz w:val="24"/>
          <w:szCs w:val="24"/>
        </w:rPr>
      </w:pPr>
    </w:p>
    <w:p w:rsidR="00106DB6" w:rsidRDefault="00106DB6" w:rsidP="00A839F4">
      <w:pPr>
        <w:pStyle w:val="ListParagraph"/>
        <w:spacing w:after="0"/>
        <w:ind w:left="1134"/>
        <w:rPr>
          <w:rFonts w:asciiTheme="majorHAnsi" w:hAnsiTheme="majorHAnsi"/>
          <w:b/>
          <w:sz w:val="24"/>
          <w:szCs w:val="24"/>
        </w:rPr>
      </w:pPr>
    </w:p>
    <w:p w:rsidR="00A839F4" w:rsidRDefault="00A839F4" w:rsidP="00A839F4">
      <w:pPr>
        <w:pStyle w:val="ListParagraph"/>
        <w:spacing w:after="0"/>
        <w:ind w:left="1134"/>
        <w:rPr>
          <w:rFonts w:asciiTheme="majorHAnsi" w:hAnsiTheme="majorHAnsi"/>
          <w:b/>
          <w:sz w:val="24"/>
          <w:szCs w:val="24"/>
        </w:rPr>
      </w:pPr>
    </w:p>
    <w:p w:rsidR="00430285" w:rsidRPr="00ED4F02" w:rsidRDefault="00430285" w:rsidP="0035636A">
      <w:pPr>
        <w:pStyle w:val="ListParagraph"/>
        <w:numPr>
          <w:ilvl w:val="2"/>
          <w:numId w:val="4"/>
        </w:numPr>
        <w:spacing w:after="0"/>
        <w:ind w:left="709" w:hanging="709"/>
        <w:rPr>
          <w:rFonts w:asciiTheme="majorHAnsi" w:hAnsiTheme="majorHAnsi"/>
          <w:b/>
          <w:sz w:val="24"/>
          <w:szCs w:val="24"/>
        </w:rPr>
      </w:pPr>
      <w:r w:rsidRPr="00ED4F02">
        <w:rPr>
          <w:rFonts w:asciiTheme="majorHAnsi" w:hAnsiTheme="majorHAnsi"/>
          <w:b/>
          <w:sz w:val="24"/>
          <w:szCs w:val="24"/>
        </w:rPr>
        <w:t>Upaya-upaya dalam Mencapai Target</w:t>
      </w:r>
    </w:p>
    <w:p w:rsidR="00CA0541" w:rsidRPr="00ED4F02" w:rsidRDefault="00CA0541" w:rsidP="00CA0541">
      <w:pPr>
        <w:pStyle w:val="ListParagraph"/>
        <w:spacing w:after="0"/>
        <w:ind w:left="1134"/>
        <w:rPr>
          <w:rFonts w:asciiTheme="majorHAnsi" w:hAnsiTheme="majorHAnsi"/>
          <w:sz w:val="24"/>
          <w:szCs w:val="24"/>
        </w:rPr>
      </w:pPr>
    </w:p>
    <w:p w:rsidR="005462AA" w:rsidRPr="00ED4F02" w:rsidRDefault="005462AA" w:rsidP="0035636A">
      <w:pPr>
        <w:spacing w:after="0" w:line="480" w:lineRule="auto"/>
        <w:ind w:left="709"/>
        <w:jc w:val="both"/>
        <w:rPr>
          <w:rFonts w:asciiTheme="majorHAnsi" w:hAnsiTheme="majorHAnsi"/>
          <w:color w:val="000000"/>
          <w:sz w:val="24"/>
          <w:szCs w:val="24"/>
          <w:lang w:val="it-IT"/>
        </w:rPr>
      </w:pPr>
      <w:r w:rsidRPr="00ED4F02">
        <w:rPr>
          <w:rFonts w:asciiTheme="majorHAnsi" w:hAnsiTheme="majorHAnsi"/>
          <w:color w:val="000000"/>
          <w:sz w:val="24"/>
          <w:szCs w:val="24"/>
          <w:lang w:val="it-IT"/>
        </w:rPr>
        <w:t>Upaya pen</w:t>
      </w:r>
      <w:r w:rsidRPr="00ED4F02">
        <w:rPr>
          <w:rFonts w:asciiTheme="majorHAnsi" w:hAnsiTheme="majorHAnsi"/>
          <w:color w:val="000000"/>
          <w:sz w:val="24"/>
          <w:szCs w:val="24"/>
        </w:rPr>
        <w:t>capaian target</w:t>
      </w:r>
      <w:r w:rsidRPr="00ED4F02">
        <w:rPr>
          <w:rFonts w:asciiTheme="majorHAnsi" w:hAnsiTheme="majorHAnsi"/>
          <w:color w:val="000000"/>
          <w:sz w:val="24"/>
          <w:szCs w:val="24"/>
          <w:lang w:val="it-IT"/>
        </w:rPr>
        <w:t xml:space="preserve"> </w:t>
      </w:r>
      <w:r w:rsidRPr="00ED4F02">
        <w:rPr>
          <w:rFonts w:asciiTheme="majorHAnsi" w:hAnsiTheme="majorHAnsi"/>
          <w:color w:val="000000"/>
          <w:sz w:val="24"/>
          <w:szCs w:val="24"/>
        </w:rPr>
        <w:t>Pendapatan</w:t>
      </w:r>
      <w:r w:rsidRPr="00ED4F02">
        <w:rPr>
          <w:rFonts w:asciiTheme="majorHAnsi" w:hAnsiTheme="majorHAnsi"/>
          <w:color w:val="000000"/>
          <w:sz w:val="24"/>
          <w:szCs w:val="24"/>
          <w:lang w:val="it-IT"/>
        </w:rPr>
        <w:t xml:space="preserve"> dilakukan  melalui kegiatan intensifikasi maupun ekstensifikasi pengelolaan sumber pendapatan daerah. Kegiatan intensifikasi diantaranya dilakukan melalui penyederhanaan sistem dan prosedur administrasi pemungutan pajak dan retribusi daerah, peningkatan pengendalian dan pengawasan atas pemungutan PAD, serta </w:t>
      </w:r>
      <w:r w:rsidRPr="00ED4F02">
        <w:rPr>
          <w:rFonts w:asciiTheme="majorHAnsi" w:hAnsiTheme="majorHAnsi"/>
          <w:i/>
          <w:color w:val="000000"/>
          <w:sz w:val="24"/>
          <w:szCs w:val="24"/>
          <w:lang w:val="it-IT"/>
        </w:rPr>
        <w:t>law enforcement</w:t>
      </w:r>
      <w:r w:rsidRPr="00ED4F02">
        <w:rPr>
          <w:rFonts w:asciiTheme="majorHAnsi" w:hAnsiTheme="majorHAnsi"/>
          <w:color w:val="000000"/>
          <w:sz w:val="24"/>
          <w:szCs w:val="24"/>
          <w:lang w:val="it-IT"/>
        </w:rPr>
        <w:t xml:space="preserve"> dalam rangka membangun ketaatan wajib pajak dan wajib retribusi daerah. Namun demikian upaya penggalian PAD dilakukan dengan menghindari langkah kerja yang dapat menimbulkan efek ekonomi biaya tinggi serta memperhatikan kemampuan ekonomi masyarakat. Beberapa pedoman yang digunakan dalam rangka pen</w:t>
      </w:r>
      <w:r w:rsidRPr="00ED4F02">
        <w:rPr>
          <w:rFonts w:asciiTheme="majorHAnsi" w:hAnsiTheme="majorHAnsi"/>
          <w:color w:val="000000"/>
          <w:sz w:val="24"/>
          <w:szCs w:val="24"/>
        </w:rPr>
        <w:t>capaian target</w:t>
      </w:r>
      <w:r w:rsidRPr="00ED4F02">
        <w:rPr>
          <w:rFonts w:asciiTheme="majorHAnsi" w:hAnsiTheme="majorHAnsi"/>
          <w:color w:val="000000"/>
          <w:sz w:val="24"/>
          <w:szCs w:val="24"/>
          <w:lang w:val="it-IT"/>
        </w:rPr>
        <w:t xml:space="preserve"> </w:t>
      </w:r>
      <w:r w:rsidRPr="00ED4F02">
        <w:rPr>
          <w:rFonts w:asciiTheme="majorHAnsi" w:hAnsiTheme="majorHAnsi"/>
          <w:color w:val="000000"/>
          <w:sz w:val="24"/>
          <w:szCs w:val="24"/>
        </w:rPr>
        <w:t>Pendapatan</w:t>
      </w:r>
      <w:r w:rsidRPr="00ED4F02">
        <w:rPr>
          <w:rFonts w:asciiTheme="majorHAnsi" w:hAnsiTheme="majorHAnsi"/>
          <w:color w:val="000000"/>
          <w:sz w:val="24"/>
          <w:szCs w:val="24"/>
          <w:lang w:val="it-IT"/>
        </w:rPr>
        <w:t xml:space="preserve"> adala</w:t>
      </w:r>
      <w:r w:rsidRPr="00ED4F02">
        <w:rPr>
          <w:rFonts w:asciiTheme="majorHAnsi" w:hAnsiTheme="majorHAnsi"/>
          <w:color w:val="000000"/>
          <w:sz w:val="24"/>
          <w:szCs w:val="24"/>
        </w:rPr>
        <w:t>h</w:t>
      </w:r>
      <w:r w:rsidRPr="00ED4F02">
        <w:rPr>
          <w:rFonts w:asciiTheme="majorHAnsi" w:hAnsiTheme="majorHAnsi"/>
          <w:color w:val="000000"/>
          <w:sz w:val="24"/>
          <w:szCs w:val="24"/>
          <w:lang w:val="it-IT"/>
        </w:rPr>
        <w:t xml:space="preserve"> : </w:t>
      </w:r>
    </w:p>
    <w:p w:rsidR="005462AA" w:rsidRPr="00ED4F02" w:rsidRDefault="005462AA" w:rsidP="0035636A">
      <w:pPr>
        <w:numPr>
          <w:ilvl w:val="3"/>
          <w:numId w:val="34"/>
        </w:numPr>
        <w:tabs>
          <w:tab w:val="clear" w:pos="2880"/>
        </w:tabs>
        <w:spacing w:after="0" w:line="480" w:lineRule="auto"/>
        <w:ind w:left="993" w:hanging="284"/>
        <w:jc w:val="both"/>
        <w:rPr>
          <w:rFonts w:asciiTheme="majorHAnsi" w:hAnsiTheme="majorHAnsi"/>
          <w:color w:val="000000"/>
          <w:sz w:val="24"/>
          <w:szCs w:val="24"/>
          <w:lang w:val="it-IT"/>
        </w:rPr>
      </w:pPr>
      <w:r w:rsidRPr="00ED4F02">
        <w:rPr>
          <w:rFonts w:asciiTheme="majorHAnsi" w:hAnsiTheme="majorHAnsi"/>
          <w:color w:val="000000"/>
          <w:sz w:val="24"/>
          <w:szCs w:val="24"/>
          <w:lang w:val="it-IT"/>
        </w:rPr>
        <w:lastRenderedPageBreak/>
        <w:t>Peningkatan pengawasan internal untuk mendeteksi secara dini berbagai kasus penyimpangan sehubungan dengan pelaksanan tugas.</w:t>
      </w:r>
    </w:p>
    <w:p w:rsidR="005462AA" w:rsidRPr="00ED4F02" w:rsidRDefault="005462AA" w:rsidP="0035636A">
      <w:pPr>
        <w:numPr>
          <w:ilvl w:val="3"/>
          <w:numId w:val="34"/>
        </w:numPr>
        <w:tabs>
          <w:tab w:val="clear" w:pos="2880"/>
        </w:tabs>
        <w:spacing w:after="0" w:line="480" w:lineRule="auto"/>
        <w:ind w:left="993" w:hanging="284"/>
        <w:jc w:val="both"/>
        <w:rPr>
          <w:rFonts w:asciiTheme="majorHAnsi" w:hAnsiTheme="majorHAnsi"/>
          <w:color w:val="000000"/>
          <w:sz w:val="24"/>
          <w:szCs w:val="24"/>
          <w:lang w:val="it-IT"/>
        </w:rPr>
      </w:pPr>
      <w:r w:rsidRPr="00ED4F02">
        <w:rPr>
          <w:rFonts w:asciiTheme="majorHAnsi" w:hAnsiTheme="majorHAnsi"/>
          <w:color w:val="000000"/>
          <w:sz w:val="24"/>
          <w:szCs w:val="24"/>
          <w:lang w:val="it-IT"/>
        </w:rPr>
        <w:t>Memperbaiki sistem dan prosedur yang mengarah kepada sistem yang mempermudah pelayanan dan mendorong efektivitas dalam pengawasannya.</w:t>
      </w:r>
    </w:p>
    <w:p w:rsidR="005462AA" w:rsidRPr="00ED4F02" w:rsidRDefault="005462AA" w:rsidP="0035636A">
      <w:pPr>
        <w:numPr>
          <w:ilvl w:val="3"/>
          <w:numId w:val="34"/>
        </w:numPr>
        <w:tabs>
          <w:tab w:val="clear" w:pos="2880"/>
        </w:tabs>
        <w:spacing w:after="0" w:line="480" w:lineRule="auto"/>
        <w:ind w:left="993" w:hanging="284"/>
        <w:jc w:val="both"/>
        <w:rPr>
          <w:rFonts w:asciiTheme="majorHAnsi" w:hAnsiTheme="majorHAnsi"/>
          <w:color w:val="000000"/>
          <w:sz w:val="24"/>
          <w:szCs w:val="24"/>
          <w:lang w:val="it-IT"/>
        </w:rPr>
      </w:pPr>
      <w:r w:rsidRPr="00ED4F02">
        <w:rPr>
          <w:rFonts w:asciiTheme="majorHAnsi" w:hAnsiTheme="majorHAnsi"/>
          <w:color w:val="000000"/>
          <w:sz w:val="24"/>
          <w:szCs w:val="24"/>
          <w:lang w:val="it-IT"/>
        </w:rPr>
        <w:t xml:space="preserve">Menerapkan sistem </w:t>
      </w:r>
      <w:r w:rsidRPr="00ED4F02">
        <w:rPr>
          <w:rFonts w:asciiTheme="majorHAnsi" w:hAnsiTheme="majorHAnsi"/>
          <w:i/>
          <w:color w:val="000000"/>
          <w:sz w:val="24"/>
          <w:szCs w:val="24"/>
          <w:lang w:val="it-IT"/>
        </w:rPr>
        <w:t>reward</w:t>
      </w:r>
      <w:r w:rsidRPr="00ED4F02">
        <w:rPr>
          <w:rFonts w:asciiTheme="majorHAnsi" w:hAnsiTheme="majorHAnsi"/>
          <w:color w:val="000000"/>
          <w:sz w:val="24"/>
          <w:szCs w:val="24"/>
          <w:lang w:val="it-IT"/>
        </w:rPr>
        <w:t xml:space="preserve"> dan </w:t>
      </w:r>
      <w:r w:rsidRPr="00ED4F02">
        <w:rPr>
          <w:rFonts w:asciiTheme="majorHAnsi" w:hAnsiTheme="majorHAnsi"/>
          <w:i/>
          <w:color w:val="000000"/>
          <w:sz w:val="24"/>
          <w:szCs w:val="24"/>
          <w:lang w:val="it-IT"/>
        </w:rPr>
        <w:t>punishment</w:t>
      </w:r>
    </w:p>
    <w:p w:rsidR="005462AA" w:rsidRPr="00ED4F02" w:rsidRDefault="005462AA" w:rsidP="0035636A">
      <w:pPr>
        <w:numPr>
          <w:ilvl w:val="3"/>
          <w:numId w:val="34"/>
        </w:numPr>
        <w:tabs>
          <w:tab w:val="clear" w:pos="2880"/>
        </w:tabs>
        <w:spacing w:after="0" w:line="480" w:lineRule="auto"/>
        <w:ind w:left="993" w:hanging="284"/>
        <w:jc w:val="both"/>
        <w:rPr>
          <w:rFonts w:asciiTheme="majorHAnsi" w:hAnsiTheme="majorHAnsi"/>
          <w:color w:val="000000"/>
          <w:sz w:val="24"/>
          <w:szCs w:val="24"/>
          <w:lang w:val="it-IT"/>
        </w:rPr>
      </w:pPr>
      <w:r w:rsidRPr="00ED4F02">
        <w:rPr>
          <w:rFonts w:asciiTheme="majorHAnsi" w:hAnsiTheme="majorHAnsi"/>
          <w:color w:val="000000"/>
          <w:sz w:val="24"/>
          <w:szCs w:val="24"/>
          <w:lang w:val="it-IT"/>
        </w:rPr>
        <w:t>Melibatkan peran serta masyarakat luas baik sebagai subjek pajak maupun sebagai pengawas.</w:t>
      </w:r>
    </w:p>
    <w:p w:rsidR="005462AA" w:rsidRPr="00ED4F02" w:rsidRDefault="005462AA" w:rsidP="0035636A">
      <w:pPr>
        <w:numPr>
          <w:ilvl w:val="3"/>
          <w:numId w:val="34"/>
        </w:numPr>
        <w:tabs>
          <w:tab w:val="clear" w:pos="2880"/>
        </w:tabs>
        <w:spacing w:after="0" w:line="480" w:lineRule="auto"/>
        <w:ind w:left="993" w:hanging="284"/>
        <w:jc w:val="both"/>
        <w:rPr>
          <w:rFonts w:asciiTheme="majorHAnsi" w:hAnsiTheme="majorHAnsi"/>
          <w:color w:val="000000"/>
          <w:sz w:val="24"/>
          <w:szCs w:val="24"/>
          <w:lang w:val="it-IT"/>
        </w:rPr>
      </w:pPr>
      <w:r w:rsidRPr="00ED4F02">
        <w:rPr>
          <w:rFonts w:asciiTheme="majorHAnsi" w:hAnsiTheme="majorHAnsi"/>
          <w:color w:val="000000"/>
          <w:sz w:val="24"/>
          <w:szCs w:val="24"/>
          <w:lang w:val="it-IT"/>
        </w:rPr>
        <w:t>Menyusun dan memperbaharui kembali data base objek PAD disesuaikan dengan perkembangan daerah (ekstensifikasi)</w:t>
      </w:r>
    </w:p>
    <w:p w:rsidR="005462AA" w:rsidRPr="00ED4F02" w:rsidRDefault="005462AA" w:rsidP="0035636A">
      <w:pPr>
        <w:numPr>
          <w:ilvl w:val="3"/>
          <w:numId w:val="34"/>
        </w:numPr>
        <w:tabs>
          <w:tab w:val="clear" w:pos="2880"/>
        </w:tabs>
        <w:spacing w:after="0" w:line="480" w:lineRule="auto"/>
        <w:ind w:left="993" w:hanging="284"/>
        <w:jc w:val="both"/>
        <w:rPr>
          <w:rFonts w:asciiTheme="majorHAnsi" w:hAnsiTheme="majorHAnsi"/>
          <w:color w:val="000000"/>
          <w:sz w:val="24"/>
          <w:szCs w:val="24"/>
          <w:lang w:val="it-IT"/>
        </w:rPr>
      </w:pPr>
      <w:r w:rsidRPr="00ED4F02">
        <w:rPr>
          <w:rFonts w:asciiTheme="majorHAnsi" w:hAnsiTheme="majorHAnsi"/>
          <w:color w:val="000000"/>
          <w:sz w:val="24"/>
          <w:szCs w:val="24"/>
          <w:lang w:val="it-IT"/>
        </w:rPr>
        <w:t xml:space="preserve">Melakukan penyesuaian kembali mengenai objek PAD khususnya objek pajak daerah dan retribusi disesuaikan dengan ketentuan perundang-undang yang berlaku diantaranya ketentuan mengenai perubahan objek pajak dari </w:t>
      </w:r>
      <w:r w:rsidRPr="00ED4F02">
        <w:rPr>
          <w:rFonts w:asciiTheme="majorHAnsi" w:hAnsiTheme="majorHAnsi"/>
          <w:i/>
          <w:color w:val="000000"/>
          <w:sz w:val="24"/>
          <w:szCs w:val="24"/>
          <w:lang w:val="it-IT"/>
        </w:rPr>
        <w:t>open list</w:t>
      </w:r>
      <w:r w:rsidRPr="00ED4F02">
        <w:rPr>
          <w:rFonts w:asciiTheme="majorHAnsi" w:hAnsiTheme="majorHAnsi"/>
          <w:color w:val="000000"/>
          <w:sz w:val="24"/>
          <w:szCs w:val="24"/>
          <w:lang w:val="it-IT"/>
        </w:rPr>
        <w:t xml:space="preserve">  menjadi </w:t>
      </w:r>
      <w:r w:rsidRPr="00ED4F02">
        <w:rPr>
          <w:rFonts w:asciiTheme="majorHAnsi" w:hAnsiTheme="majorHAnsi"/>
          <w:i/>
          <w:color w:val="000000"/>
          <w:sz w:val="24"/>
          <w:szCs w:val="24"/>
          <w:lang w:val="it-IT"/>
        </w:rPr>
        <w:t>close list</w:t>
      </w:r>
      <w:r w:rsidRPr="00ED4F02">
        <w:rPr>
          <w:rFonts w:asciiTheme="majorHAnsi" w:hAnsiTheme="majorHAnsi"/>
          <w:color w:val="000000"/>
          <w:sz w:val="24"/>
          <w:szCs w:val="24"/>
          <w:lang w:val="it-IT"/>
        </w:rPr>
        <w:t>.</w:t>
      </w:r>
    </w:p>
    <w:p w:rsidR="005462AA" w:rsidRPr="00ED4F02" w:rsidRDefault="005462AA" w:rsidP="0035636A">
      <w:pPr>
        <w:numPr>
          <w:ilvl w:val="3"/>
          <w:numId w:val="34"/>
        </w:numPr>
        <w:tabs>
          <w:tab w:val="clear" w:pos="2880"/>
        </w:tabs>
        <w:spacing w:after="0" w:line="480" w:lineRule="auto"/>
        <w:ind w:left="993" w:hanging="284"/>
        <w:jc w:val="both"/>
        <w:rPr>
          <w:rFonts w:asciiTheme="majorHAnsi" w:hAnsiTheme="majorHAnsi"/>
          <w:color w:val="000000"/>
          <w:sz w:val="24"/>
          <w:szCs w:val="24"/>
          <w:lang w:val="it-IT"/>
        </w:rPr>
      </w:pPr>
      <w:r w:rsidRPr="00ED4F02">
        <w:rPr>
          <w:rFonts w:asciiTheme="majorHAnsi" w:hAnsiTheme="majorHAnsi"/>
          <w:color w:val="000000"/>
          <w:sz w:val="24"/>
          <w:szCs w:val="24"/>
        </w:rPr>
        <w:t xml:space="preserve">Peningkatan sistem aplikasi berbasis </w:t>
      </w:r>
      <w:r w:rsidRPr="00ED4F02">
        <w:rPr>
          <w:rFonts w:asciiTheme="majorHAnsi" w:hAnsiTheme="majorHAnsi"/>
          <w:i/>
          <w:color w:val="000000"/>
          <w:sz w:val="24"/>
          <w:szCs w:val="24"/>
        </w:rPr>
        <w:t>on line</w:t>
      </w:r>
      <w:r w:rsidRPr="00ED4F02">
        <w:rPr>
          <w:rFonts w:asciiTheme="majorHAnsi" w:hAnsiTheme="majorHAnsi"/>
          <w:color w:val="000000"/>
          <w:sz w:val="24"/>
          <w:szCs w:val="24"/>
        </w:rPr>
        <w:t xml:space="preserve"> guna mencegah kebocoran data base kendaraan bermotor.</w:t>
      </w:r>
    </w:p>
    <w:p w:rsidR="005F7543" w:rsidRPr="0035636A" w:rsidRDefault="005F7543" w:rsidP="006A0569">
      <w:pPr>
        <w:pStyle w:val="ListParagraph"/>
        <w:numPr>
          <w:ilvl w:val="1"/>
          <w:numId w:val="4"/>
        </w:numPr>
        <w:spacing w:after="0"/>
        <w:ind w:left="709" w:hanging="709"/>
        <w:rPr>
          <w:rFonts w:asciiTheme="majorHAnsi" w:hAnsiTheme="majorHAnsi"/>
          <w:b/>
          <w:sz w:val="24"/>
          <w:szCs w:val="24"/>
        </w:rPr>
      </w:pPr>
      <w:r w:rsidRPr="0035636A">
        <w:rPr>
          <w:rFonts w:asciiTheme="majorHAnsi" w:hAnsiTheme="majorHAnsi"/>
          <w:b/>
          <w:sz w:val="24"/>
          <w:szCs w:val="24"/>
        </w:rPr>
        <w:t>Belanja Daerah</w:t>
      </w:r>
    </w:p>
    <w:p w:rsidR="005F7543" w:rsidRDefault="005F7543" w:rsidP="005F7543">
      <w:pPr>
        <w:pStyle w:val="ListParagraph"/>
        <w:spacing w:after="0"/>
        <w:ind w:left="360"/>
        <w:rPr>
          <w:rFonts w:asciiTheme="majorHAnsi" w:hAnsiTheme="majorHAnsi"/>
          <w:b/>
          <w:color w:val="548DD4"/>
          <w:sz w:val="24"/>
          <w:szCs w:val="24"/>
        </w:rPr>
      </w:pPr>
    </w:p>
    <w:p w:rsidR="005F7543" w:rsidRPr="0035636A" w:rsidRDefault="005F7543" w:rsidP="006A0569">
      <w:pPr>
        <w:pStyle w:val="ListParagraph"/>
        <w:numPr>
          <w:ilvl w:val="2"/>
          <w:numId w:val="4"/>
        </w:numPr>
        <w:spacing w:after="0" w:line="480" w:lineRule="auto"/>
        <w:ind w:left="709" w:hanging="709"/>
        <w:contextualSpacing w:val="0"/>
        <w:rPr>
          <w:rFonts w:asciiTheme="majorHAnsi" w:hAnsiTheme="majorHAnsi"/>
          <w:b/>
          <w:sz w:val="24"/>
          <w:szCs w:val="24"/>
        </w:rPr>
      </w:pPr>
      <w:r w:rsidRPr="0035636A">
        <w:rPr>
          <w:rFonts w:asciiTheme="majorHAnsi" w:hAnsiTheme="majorHAnsi"/>
          <w:b/>
          <w:sz w:val="24"/>
          <w:szCs w:val="24"/>
        </w:rPr>
        <w:t xml:space="preserve">Kebijakan Perencanaan Belanja Daerah </w:t>
      </w:r>
    </w:p>
    <w:p w:rsidR="005F7543" w:rsidRPr="0035636A" w:rsidRDefault="005F7543" w:rsidP="0035636A">
      <w:pPr>
        <w:spacing w:after="0" w:line="480" w:lineRule="auto"/>
        <w:ind w:left="720" w:firstLine="720"/>
        <w:jc w:val="both"/>
        <w:rPr>
          <w:rFonts w:asciiTheme="majorHAnsi" w:hAnsiTheme="majorHAnsi"/>
          <w:sz w:val="24"/>
          <w:szCs w:val="24"/>
          <w:lang w:val="it-IT"/>
        </w:rPr>
      </w:pPr>
      <w:r w:rsidRPr="0035636A">
        <w:rPr>
          <w:rFonts w:asciiTheme="majorHAnsi" w:hAnsiTheme="majorHAnsi"/>
          <w:sz w:val="24"/>
          <w:szCs w:val="24"/>
          <w:lang w:val="it-IT"/>
        </w:rPr>
        <w:t>Berdasarkan Undang-Undang Nomor 23 Tahun 2014, belanja daerah digunakan untuk pelaksanaan urusan pemerintahan konkuren yang menjadi kewenangan daerah</w:t>
      </w:r>
      <w:r w:rsidRPr="0035636A">
        <w:rPr>
          <w:rFonts w:asciiTheme="majorHAnsi" w:hAnsiTheme="majorHAnsi"/>
          <w:sz w:val="24"/>
          <w:szCs w:val="24"/>
        </w:rPr>
        <w:t>,</w:t>
      </w:r>
      <w:r w:rsidRPr="0035636A">
        <w:rPr>
          <w:rFonts w:asciiTheme="majorHAnsi" w:hAnsiTheme="majorHAnsi"/>
          <w:sz w:val="24"/>
          <w:szCs w:val="24"/>
          <w:lang w:val="it-IT"/>
        </w:rPr>
        <w:t xml:space="preserve"> yang terdiri atas</w:t>
      </w:r>
      <w:r w:rsidRPr="0035636A">
        <w:rPr>
          <w:rFonts w:asciiTheme="majorHAnsi" w:hAnsiTheme="majorHAnsi"/>
          <w:sz w:val="24"/>
          <w:szCs w:val="24"/>
        </w:rPr>
        <w:t xml:space="preserve"> : </w:t>
      </w:r>
      <w:r w:rsidRPr="0035636A">
        <w:rPr>
          <w:rFonts w:asciiTheme="majorHAnsi" w:hAnsiTheme="majorHAnsi"/>
          <w:sz w:val="24"/>
          <w:szCs w:val="24"/>
          <w:lang w:val="it-IT"/>
        </w:rPr>
        <w:t>urusan pemerintahan wajib dan urusan pemerintahan pilihan.</w:t>
      </w:r>
    </w:p>
    <w:p w:rsidR="005F7543" w:rsidRPr="0035636A" w:rsidRDefault="005F7543" w:rsidP="0035636A">
      <w:pPr>
        <w:spacing w:after="0" w:line="480" w:lineRule="auto"/>
        <w:ind w:left="720" w:firstLine="720"/>
        <w:jc w:val="both"/>
        <w:rPr>
          <w:rFonts w:asciiTheme="majorHAnsi" w:hAnsiTheme="majorHAnsi"/>
          <w:sz w:val="24"/>
          <w:szCs w:val="24"/>
          <w:lang w:val="it-IT"/>
        </w:rPr>
      </w:pPr>
      <w:r w:rsidRPr="0035636A">
        <w:rPr>
          <w:rFonts w:asciiTheme="majorHAnsi" w:hAnsiTheme="majorHAnsi"/>
          <w:b/>
          <w:sz w:val="24"/>
          <w:szCs w:val="24"/>
          <w:lang w:val="it-IT"/>
        </w:rPr>
        <w:t>Belanja daerah</w:t>
      </w:r>
      <w:r w:rsidRPr="0035636A">
        <w:rPr>
          <w:rFonts w:asciiTheme="majorHAnsi" w:hAnsiTheme="majorHAnsi"/>
          <w:sz w:val="24"/>
          <w:szCs w:val="24"/>
          <w:lang w:val="it-IT"/>
        </w:rPr>
        <w:t xml:space="preserve"> tersebut diprioritaskan untuk</w:t>
      </w:r>
      <w:r w:rsidRPr="0035636A">
        <w:rPr>
          <w:rFonts w:asciiTheme="majorHAnsi" w:hAnsiTheme="majorHAnsi"/>
          <w:i/>
          <w:sz w:val="24"/>
          <w:szCs w:val="24"/>
          <w:lang w:val="it-IT"/>
        </w:rPr>
        <w:t xml:space="preserve"> </w:t>
      </w:r>
      <w:r w:rsidRPr="0035636A">
        <w:rPr>
          <w:rFonts w:asciiTheme="majorHAnsi" w:hAnsiTheme="majorHAnsi"/>
          <w:sz w:val="24"/>
          <w:szCs w:val="24"/>
          <w:lang w:val="it-IT"/>
        </w:rPr>
        <w:t xml:space="preserve">mendanai </w:t>
      </w:r>
      <w:r w:rsidRPr="0035636A">
        <w:rPr>
          <w:rFonts w:asciiTheme="majorHAnsi" w:hAnsiTheme="majorHAnsi"/>
          <w:i/>
          <w:sz w:val="24"/>
          <w:szCs w:val="24"/>
          <w:lang w:val="it-IT"/>
        </w:rPr>
        <w:t>urusan pemerintahan wajib terkait pelayanan dasar</w:t>
      </w:r>
      <w:r w:rsidRPr="0035636A">
        <w:rPr>
          <w:rFonts w:asciiTheme="majorHAnsi" w:hAnsiTheme="majorHAnsi"/>
          <w:sz w:val="24"/>
          <w:szCs w:val="24"/>
          <w:lang w:val="it-IT"/>
        </w:rPr>
        <w:t xml:space="preserve"> yang ditetapkan dengan </w:t>
      </w:r>
      <w:r w:rsidRPr="0035636A">
        <w:rPr>
          <w:rFonts w:asciiTheme="majorHAnsi" w:hAnsiTheme="majorHAnsi"/>
          <w:sz w:val="24"/>
          <w:szCs w:val="24"/>
          <w:lang w:val="it-IT"/>
        </w:rPr>
        <w:lastRenderedPageBreak/>
        <w:t xml:space="preserve">standar pelayanan minimal serta berpedoman pada standar teknis dan harga satuan </w:t>
      </w:r>
      <w:r w:rsidRPr="0035636A">
        <w:rPr>
          <w:rFonts w:asciiTheme="majorHAnsi" w:hAnsiTheme="majorHAnsi"/>
          <w:sz w:val="24"/>
          <w:szCs w:val="24"/>
        </w:rPr>
        <w:t>daerah</w:t>
      </w:r>
      <w:r w:rsidRPr="0035636A">
        <w:rPr>
          <w:rFonts w:asciiTheme="majorHAnsi" w:hAnsiTheme="majorHAnsi"/>
          <w:sz w:val="24"/>
          <w:szCs w:val="24"/>
          <w:lang w:val="it-IT"/>
        </w:rPr>
        <w:t xml:space="preserve"> sesuai dengan ketentuan peraturan perundang-undangan. </w:t>
      </w:r>
      <w:r w:rsidRPr="0035636A">
        <w:rPr>
          <w:rFonts w:asciiTheme="majorHAnsi" w:hAnsiTheme="majorHAnsi"/>
          <w:sz w:val="24"/>
          <w:szCs w:val="24"/>
        </w:rPr>
        <w:t xml:space="preserve">Selanjutnya, </w:t>
      </w:r>
      <w:r w:rsidRPr="0035636A">
        <w:rPr>
          <w:rFonts w:asciiTheme="majorHAnsi" w:hAnsiTheme="majorHAnsi"/>
          <w:sz w:val="24"/>
          <w:szCs w:val="24"/>
          <w:lang w:val="it-IT"/>
        </w:rPr>
        <w:t xml:space="preserve">Belanja daerah untuk </w:t>
      </w:r>
      <w:r w:rsidRPr="0035636A">
        <w:rPr>
          <w:rFonts w:asciiTheme="majorHAnsi" w:hAnsiTheme="majorHAnsi"/>
          <w:i/>
          <w:sz w:val="24"/>
          <w:szCs w:val="24"/>
          <w:lang w:val="it-IT"/>
        </w:rPr>
        <w:t>urusan pemerintahan wajib yang tidak terkait dengan pelayanan dasar</w:t>
      </w:r>
      <w:r w:rsidRPr="0035636A">
        <w:rPr>
          <w:rFonts w:asciiTheme="majorHAnsi" w:hAnsiTheme="majorHAnsi"/>
          <w:sz w:val="24"/>
          <w:szCs w:val="24"/>
          <w:lang w:val="it-IT"/>
        </w:rPr>
        <w:t xml:space="preserve"> dan </w:t>
      </w:r>
      <w:r w:rsidRPr="0035636A">
        <w:rPr>
          <w:rFonts w:asciiTheme="majorHAnsi" w:hAnsiTheme="majorHAnsi"/>
          <w:i/>
          <w:sz w:val="24"/>
          <w:szCs w:val="24"/>
          <w:lang w:val="it-IT"/>
        </w:rPr>
        <w:t>urusan pemerintahan pilihan</w:t>
      </w:r>
      <w:r w:rsidRPr="0035636A">
        <w:rPr>
          <w:rFonts w:asciiTheme="majorHAnsi" w:hAnsiTheme="majorHAnsi"/>
          <w:sz w:val="24"/>
          <w:szCs w:val="24"/>
          <w:lang w:val="it-IT"/>
        </w:rPr>
        <w:t xml:space="preserve"> berpedoman pada analisis standar belanja dan standar harga satuan </w:t>
      </w:r>
      <w:r w:rsidRPr="0035636A">
        <w:rPr>
          <w:rFonts w:asciiTheme="majorHAnsi" w:hAnsiTheme="majorHAnsi"/>
          <w:sz w:val="24"/>
          <w:szCs w:val="24"/>
        </w:rPr>
        <w:t>daerah</w:t>
      </w:r>
      <w:r w:rsidRPr="0035636A">
        <w:rPr>
          <w:rFonts w:asciiTheme="majorHAnsi" w:hAnsiTheme="majorHAnsi"/>
          <w:sz w:val="24"/>
          <w:szCs w:val="24"/>
          <w:lang w:val="it-IT"/>
        </w:rPr>
        <w:t xml:space="preserve">. </w:t>
      </w:r>
    </w:p>
    <w:p w:rsidR="005F7543" w:rsidRPr="0035636A" w:rsidRDefault="005F7543" w:rsidP="0035636A">
      <w:pPr>
        <w:spacing w:after="0" w:line="480" w:lineRule="auto"/>
        <w:ind w:left="720" w:firstLine="720"/>
        <w:jc w:val="both"/>
        <w:rPr>
          <w:rFonts w:asciiTheme="majorHAnsi" w:hAnsiTheme="majorHAnsi"/>
          <w:sz w:val="24"/>
          <w:szCs w:val="24"/>
        </w:rPr>
      </w:pPr>
      <w:r w:rsidRPr="0035636A">
        <w:rPr>
          <w:rFonts w:asciiTheme="majorHAnsi" w:hAnsiTheme="majorHAnsi"/>
          <w:b/>
          <w:i/>
          <w:sz w:val="24"/>
          <w:szCs w:val="24"/>
          <w:lang w:val="it-IT"/>
        </w:rPr>
        <w:t>Urusan pemerintahan wajib yang berkaitan dengan pelayanan dasar</w:t>
      </w:r>
      <w:r w:rsidRPr="0035636A">
        <w:rPr>
          <w:rFonts w:asciiTheme="majorHAnsi" w:hAnsiTheme="majorHAnsi"/>
          <w:sz w:val="24"/>
          <w:szCs w:val="24"/>
          <w:lang w:val="it-IT"/>
        </w:rPr>
        <w:t xml:space="preserve"> meliputi: (a) pendidikan, (b) kesehatan, (c) pekerjaan umum dan penataan ruang, (d) perumahan rakyat dan kawasan permukiman, (e) ketentraman, ketertiban umum, dan perlindungan masyarakat, dan (f) sosial. </w:t>
      </w:r>
    </w:p>
    <w:p w:rsidR="005F7543" w:rsidRPr="0035636A" w:rsidRDefault="005F7543" w:rsidP="0035636A">
      <w:pPr>
        <w:spacing w:after="0" w:line="480" w:lineRule="auto"/>
        <w:ind w:left="720" w:firstLine="720"/>
        <w:jc w:val="both"/>
        <w:rPr>
          <w:rFonts w:asciiTheme="majorHAnsi" w:hAnsiTheme="majorHAnsi"/>
          <w:sz w:val="24"/>
          <w:szCs w:val="24"/>
        </w:rPr>
      </w:pPr>
      <w:r w:rsidRPr="0035636A">
        <w:rPr>
          <w:rFonts w:asciiTheme="majorHAnsi" w:hAnsiTheme="majorHAnsi"/>
          <w:b/>
          <w:i/>
          <w:sz w:val="24"/>
          <w:szCs w:val="24"/>
          <w:lang w:val="it-IT"/>
        </w:rPr>
        <w:t>Urusan Pemerintahan Wajib yang tidak berkaitan dengan pelayanan dasar</w:t>
      </w:r>
      <w:r w:rsidRPr="0035636A">
        <w:rPr>
          <w:rFonts w:asciiTheme="majorHAnsi" w:hAnsiTheme="majorHAnsi"/>
          <w:sz w:val="24"/>
          <w:szCs w:val="24"/>
          <w:lang w:val="it-IT"/>
        </w:rPr>
        <w:t xml:space="preserve"> meliputi: (a) tenaga kerja, (b) pemberdayaan perempuan dan perlindungan anak, (c) pangan, (d) pertanahan, (e) lingkungan hidup, (f) administrasi kependudukan dan pencatatan sipil, (g) pemberdayaan masyarakat dan desa, (h) pengendalian penduduk dan keluarga berencana, (i) perhubungan, (j) komunikasi dan informatika, (k) koperasi, usaha kecil, dan menengah, (l) penanaman modal, (m) kepemudaan dan olahraga, (n) statistik, (o) persandian, (p) kebudayaan, (q) perpustakaan, dan (r) kearsipan. </w:t>
      </w:r>
    </w:p>
    <w:p w:rsidR="0035636A" w:rsidRDefault="005F7543" w:rsidP="0035636A">
      <w:pPr>
        <w:spacing w:after="0" w:line="480" w:lineRule="auto"/>
        <w:ind w:left="720" w:firstLine="720"/>
        <w:jc w:val="both"/>
        <w:rPr>
          <w:rFonts w:asciiTheme="majorHAnsi" w:hAnsiTheme="majorHAnsi"/>
          <w:sz w:val="24"/>
          <w:szCs w:val="24"/>
        </w:rPr>
      </w:pPr>
      <w:r w:rsidRPr="0035636A">
        <w:rPr>
          <w:rFonts w:asciiTheme="majorHAnsi" w:hAnsiTheme="majorHAnsi"/>
          <w:b/>
          <w:i/>
          <w:sz w:val="24"/>
          <w:szCs w:val="24"/>
          <w:lang w:val="it-IT"/>
        </w:rPr>
        <w:t>Urusan pemerintahan pilihan</w:t>
      </w:r>
      <w:r w:rsidRPr="0035636A">
        <w:rPr>
          <w:rFonts w:asciiTheme="majorHAnsi" w:hAnsiTheme="majorHAnsi"/>
          <w:sz w:val="24"/>
          <w:szCs w:val="24"/>
          <w:lang w:val="it-IT"/>
        </w:rPr>
        <w:t xml:space="preserve"> meliputi: (a) kelautan dan perikanan, (b) pariwisata, (c) pertanian, (d) kehutanan, (e) energi dan sumber daya mineral, (f) perdagangan, (g) perindustrian, dan (h) transmigrasi.</w:t>
      </w:r>
    </w:p>
    <w:p w:rsidR="005F7543" w:rsidRPr="0035636A" w:rsidRDefault="005F7543" w:rsidP="0035636A">
      <w:pPr>
        <w:spacing w:after="0" w:line="480" w:lineRule="auto"/>
        <w:ind w:left="720" w:firstLine="720"/>
        <w:jc w:val="both"/>
        <w:rPr>
          <w:rFonts w:asciiTheme="majorHAnsi" w:hAnsiTheme="majorHAnsi"/>
          <w:sz w:val="24"/>
          <w:szCs w:val="24"/>
        </w:rPr>
      </w:pPr>
      <w:r w:rsidRPr="0035636A">
        <w:rPr>
          <w:rFonts w:asciiTheme="majorHAnsi" w:hAnsiTheme="majorHAnsi"/>
          <w:sz w:val="24"/>
          <w:szCs w:val="24"/>
        </w:rPr>
        <w:lastRenderedPageBreak/>
        <w:t>Kebijakan Belanja Daerah diarahkan pada</w:t>
      </w:r>
      <w:r w:rsidRPr="0035636A">
        <w:rPr>
          <w:rFonts w:asciiTheme="majorHAnsi" w:hAnsiTheme="majorHAnsi"/>
          <w:sz w:val="24"/>
          <w:szCs w:val="24"/>
          <w:lang w:val="it-IT"/>
        </w:rPr>
        <w:t xml:space="preserve"> </w:t>
      </w:r>
      <w:r w:rsidRPr="0035636A">
        <w:rPr>
          <w:rFonts w:asciiTheme="majorHAnsi" w:hAnsiTheme="majorHAnsi"/>
          <w:sz w:val="24"/>
          <w:szCs w:val="24"/>
        </w:rPr>
        <w:t>pen</w:t>
      </w:r>
      <w:r w:rsidRPr="0035636A">
        <w:rPr>
          <w:rFonts w:asciiTheme="majorHAnsi" w:hAnsiTheme="majorHAnsi"/>
          <w:sz w:val="24"/>
          <w:szCs w:val="24"/>
          <w:lang w:val="it-IT"/>
        </w:rPr>
        <w:t xml:space="preserve">capaian kinerja </w:t>
      </w:r>
      <w:r w:rsidRPr="0035636A">
        <w:rPr>
          <w:rFonts w:asciiTheme="majorHAnsi" w:hAnsiTheme="majorHAnsi"/>
          <w:sz w:val="24"/>
          <w:szCs w:val="24"/>
        </w:rPr>
        <w:t>dari</w:t>
      </w:r>
      <w:r w:rsidRPr="0035636A">
        <w:rPr>
          <w:rFonts w:asciiTheme="majorHAnsi" w:hAnsiTheme="majorHAnsi"/>
          <w:sz w:val="24"/>
          <w:szCs w:val="24"/>
          <w:lang w:val="it-IT"/>
        </w:rPr>
        <w:t xml:space="preserve"> belanja</w:t>
      </w:r>
      <w:r w:rsidRPr="0035636A">
        <w:rPr>
          <w:rFonts w:asciiTheme="majorHAnsi" w:hAnsiTheme="majorHAnsi"/>
          <w:sz w:val="24"/>
          <w:szCs w:val="24"/>
        </w:rPr>
        <w:t xml:space="preserve"> yang direncanakan</w:t>
      </w:r>
      <w:r w:rsidRPr="0035636A">
        <w:rPr>
          <w:rFonts w:asciiTheme="majorHAnsi" w:hAnsiTheme="majorHAnsi"/>
          <w:sz w:val="24"/>
          <w:szCs w:val="24"/>
          <w:lang w:val="it-IT"/>
        </w:rPr>
        <w:t>, baik dalam konteks daerah, satuan kerja perangkat daerah, maupun program dan kegiatan</w:t>
      </w:r>
      <w:r w:rsidRPr="0035636A">
        <w:rPr>
          <w:rFonts w:asciiTheme="majorHAnsi" w:hAnsiTheme="majorHAnsi"/>
          <w:sz w:val="24"/>
          <w:szCs w:val="24"/>
        </w:rPr>
        <w:t>. Hal tersebut</w:t>
      </w:r>
      <w:r w:rsidRPr="0035636A">
        <w:rPr>
          <w:rFonts w:asciiTheme="majorHAnsi" w:hAnsiTheme="majorHAnsi"/>
          <w:sz w:val="24"/>
          <w:szCs w:val="24"/>
          <w:lang w:val="it-IT"/>
        </w:rPr>
        <w:t xml:space="preserve"> bertujuan untuk meningkatkan akuntabilitas perencanaan anggaran dan memperjelas efektifitas dan efisiensi penggunaan anggaran. Program dan kegiatan harus memberikan informasi yang jelas dan terukur serta memiliki korelasi langsung dengan keluaran yang diharapkan dari program dan kegiatan dimaksud ditinjau dari aspek indikator, tolok ukur dan target kinerjanya</w:t>
      </w:r>
      <w:r w:rsidRPr="0035636A">
        <w:rPr>
          <w:rFonts w:asciiTheme="majorHAnsi" w:hAnsiTheme="majorHAnsi"/>
          <w:sz w:val="24"/>
          <w:szCs w:val="24"/>
        </w:rPr>
        <w:t>.</w:t>
      </w:r>
    </w:p>
    <w:p w:rsidR="005F7543" w:rsidRPr="0035636A" w:rsidRDefault="005F7543" w:rsidP="0035636A">
      <w:pPr>
        <w:spacing w:after="0" w:line="480" w:lineRule="auto"/>
        <w:ind w:left="709"/>
        <w:jc w:val="both"/>
        <w:rPr>
          <w:rFonts w:asciiTheme="majorHAnsi" w:hAnsiTheme="majorHAnsi" w:cs="Arial"/>
          <w:sz w:val="24"/>
          <w:szCs w:val="24"/>
        </w:rPr>
      </w:pPr>
      <w:r w:rsidRPr="0035636A">
        <w:rPr>
          <w:rFonts w:asciiTheme="majorHAnsi" w:hAnsiTheme="majorHAnsi" w:cs="Arial"/>
          <w:sz w:val="24"/>
          <w:szCs w:val="24"/>
        </w:rPr>
        <w:t xml:space="preserve">Selanjutnya, alokasi Belanja Daerah pada tiap SKPD pengampu urusan pemerintahan diselaraskan dengan prioritas pembangunan daerah sebagaimana telah ditetapkan dalam RKPD Provinsi Lampung Tahun 2016 yang bersinergi dengan prioritas pembangunan nasional.    </w:t>
      </w:r>
    </w:p>
    <w:p w:rsidR="005F7543" w:rsidRDefault="005F7543" w:rsidP="006A0569">
      <w:pPr>
        <w:pStyle w:val="ListParagraph"/>
        <w:numPr>
          <w:ilvl w:val="2"/>
          <w:numId w:val="4"/>
        </w:numPr>
        <w:spacing w:after="0" w:line="480" w:lineRule="auto"/>
        <w:ind w:left="709" w:hanging="709"/>
        <w:contextualSpacing w:val="0"/>
        <w:rPr>
          <w:rFonts w:asciiTheme="majorHAnsi" w:hAnsiTheme="majorHAnsi"/>
          <w:b/>
          <w:sz w:val="24"/>
          <w:szCs w:val="24"/>
        </w:rPr>
      </w:pPr>
      <w:r>
        <w:rPr>
          <w:rFonts w:asciiTheme="majorHAnsi" w:hAnsiTheme="majorHAnsi"/>
          <w:b/>
          <w:sz w:val="24"/>
          <w:szCs w:val="24"/>
        </w:rPr>
        <w:t xml:space="preserve">Kebijakan Belanja Tak Langsung </w:t>
      </w:r>
    </w:p>
    <w:p w:rsidR="00C50271" w:rsidRPr="0035636A" w:rsidRDefault="00C50271" w:rsidP="0035636A">
      <w:pPr>
        <w:spacing w:after="0" w:line="480" w:lineRule="auto"/>
        <w:ind w:left="720" w:firstLine="720"/>
        <w:jc w:val="both"/>
        <w:rPr>
          <w:rFonts w:ascii="Cambria" w:hAnsi="Cambria"/>
          <w:bCs/>
          <w:color w:val="000000"/>
          <w:sz w:val="24"/>
          <w:szCs w:val="24"/>
        </w:rPr>
      </w:pPr>
      <w:r w:rsidRPr="0035636A">
        <w:rPr>
          <w:rFonts w:ascii="Cambria" w:hAnsi="Cambria"/>
          <w:color w:val="000000"/>
          <w:sz w:val="24"/>
          <w:szCs w:val="24"/>
        </w:rPr>
        <w:t>Secara nominal Belanja Tak Langsung Dalam R-APBD T.A. 2016 adalah sebesar Rp.</w:t>
      </w:r>
      <w:r w:rsidRPr="0035636A">
        <w:rPr>
          <w:rFonts w:ascii="Cambria" w:hAnsi="Cambria"/>
          <w:bCs/>
          <w:color w:val="000000"/>
          <w:sz w:val="24"/>
          <w:szCs w:val="24"/>
        </w:rPr>
        <w:t xml:space="preserve">   3.128.608.412.048,00 dengan uraian sebagai berikut :</w:t>
      </w:r>
    </w:p>
    <w:p w:rsidR="00C50271" w:rsidRPr="00722068" w:rsidRDefault="00C50271" w:rsidP="00C50271">
      <w:pPr>
        <w:pStyle w:val="ListParagraph"/>
        <w:ind w:left="0"/>
        <w:jc w:val="center"/>
        <w:rPr>
          <w:rFonts w:ascii="Cambria" w:hAnsi="Cambria"/>
          <w:b/>
          <w:sz w:val="24"/>
          <w:szCs w:val="24"/>
        </w:rPr>
      </w:pPr>
      <w:r w:rsidRPr="00722068">
        <w:rPr>
          <w:rFonts w:ascii="Cambria" w:hAnsi="Cambria"/>
          <w:b/>
          <w:sz w:val="24"/>
          <w:szCs w:val="24"/>
        </w:rPr>
        <w:t>Tabel 4.3</w:t>
      </w:r>
    </w:p>
    <w:p w:rsidR="00C50271" w:rsidRDefault="00C50271" w:rsidP="00C50271">
      <w:pPr>
        <w:pStyle w:val="ListParagraph"/>
        <w:ind w:left="0"/>
        <w:jc w:val="center"/>
        <w:rPr>
          <w:rFonts w:ascii="Cambria" w:hAnsi="Cambria"/>
          <w:b/>
          <w:sz w:val="24"/>
          <w:szCs w:val="24"/>
        </w:rPr>
      </w:pPr>
      <w:r w:rsidRPr="00722068">
        <w:rPr>
          <w:rFonts w:ascii="Cambria" w:hAnsi="Cambria"/>
          <w:b/>
          <w:sz w:val="24"/>
          <w:szCs w:val="24"/>
        </w:rPr>
        <w:t>Belanja Tak Langsung dalam Struktur APBD T.A. 2016</w:t>
      </w:r>
    </w:p>
    <w:p w:rsidR="00106DB6" w:rsidRDefault="00106DB6" w:rsidP="00C50271">
      <w:pPr>
        <w:pStyle w:val="ListParagraph"/>
        <w:ind w:left="0"/>
        <w:jc w:val="center"/>
        <w:rPr>
          <w:rFonts w:ascii="Cambria" w:hAnsi="Cambria"/>
          <w:b/>
          <w:sz w:val="24"/>
          <w:szCs w:val="24"/>
        </w:rPr>
      </w:pPr>
    </w:p>
    <w:tbl>
      <w:tblPr>
        <w:tblW w:w="666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268"/>
        <w:gridCol w:w="2893"/>
      </w:tblGrid>
      <w:tr w:rsidR="00106DB6" w:rsidRPr="002967BF" w:rsidTr="00106DB6">
        <w:trPr>
          <w:trHeight w:val="300"/>
          <w:tblHeader/>
          <w:jc w:val="center"/>
        </w:trPr>
        <w:tc>
          <w:tcPr>
            <w:tcW w:w="500" w:type="dxa"/>
            <w:shd w:val="clear" w:color="auto" w:fill="auto"/>
            <w:noWrap/>
            <w:hideMark/>
          </w:tcPr>
          <w:p w:rsidR="00106DB6" w:rsidRPr="002967BF" w:rsidRDefault="00106DB6" w:rsidP="00EE7556">
            <w:pPr>
              <w:spacing w:after="0" w:line="360" w:lineRule="auto"/>
              <w:jc w:val="center"/>
              <w:rPr>
                <w:rFonts w:ascii="Calibri" w:hAnsi="Calibri"/>
                <w:sz w:val="18"/>
                <w:szCs w:val="18"/>
                <w:lang w:eastAsia="id-ID"/>
              </w:rPr>
            </w:pPr>
            <w:r w:rsidRPr="002967BF">
              <w:rPr>
                <w:rFonts w:ascii="Calibri" w:hAnsi="Calibri"/>
                <w:sz w:val="18"/>
                <w:szCs w:val="18"/>
                <w:lang w:eastAsia="id-ID"/>
              </w:rPr>
              <w:t> </w:t>
            </w:r>
          </w:p>
        </w:tc>
        <w:tc>
          <w:tcPr>
            <w:tcW w:w="3268" w:type="dxa"/>
            <w:shd w:val="clear" w:color="auto" w:fill="auto"/>
            <w:noWrap/>
            <w:hideMark/>
          </w:tcPr>
          <w:p w:rsidR="00106DB6" w:rsidRPr="002967BF" w:rsidRDefault="00106DB6" w:rsidP="00EE7556">
            <w:pPr>
              <w:spacing w:after="0" w:line="360" w:lineRule="auto"/>
              <w:jc w:val="center"/>
              <w:rPr>
                <w:rFonts w:ascii="Calibri" w:hAnsi="Calibri"/>
                <w:b/>
                <w:bCs/>
                <w:sz w:val="18"/>
                <w:szCs w:val="18"/>
                <w:lang w:eastAsia="id-ID"/>
              </w:rPr>
            </w:pPr>
            <w:r w:rsidRPr="002967BF">
              <w:rPr>
                <w:rFonts w:ascii="Calibri" w:hAnsi="Calibri"/>
                <w:b/>
                <w:bCs/>
                <w:sz w:val="18"/>
                <w:szCs w:val="18"/>
                <w:lang w:eastAsia="id-ID"/>
              </w:rPr>
              <w:t>URAIAN</w:t>
            </w:r>
          </w:p>
        </w:tc>
        <w:tc>
          <w:tcPr>
            <w:tcW w:w="2893" w:type="dxa"/>
            <w:shd w:val="clear" w:color="auto" w:fill="auto"/>
            <w:noWrap/>
            <w:hideMark/>
          </w:tcPr>
          <w:p w:rsidR="00106DB6" w:rsidRPr="002967BF" w:rsidRDefault="00106DB6" w:rsidP="00EE7556">
            <w:pPr>
              <w:spacing w:after="0" w:line="360" w:lineRule="auto"/>
              <w:jc w:val="center"/>
              <w:rPr>
                <w:rFonts w:ascii="Calibri" w:hAnsi="Calibri"/>
                <w:b/>
                <w:bCs/>
                <w:sz w:val="18"/>
                <w:szCs w:val="18"/>
                <w:lang w:eastAsia="id-ID"/>
              </w:rPr>
            </w:pPr>
            <w:r w:rsidRPr="002967BF">
              <w:rPr>
                <w:rFonts w:ascii="Calibri" w:hAnsi="Calibri"/>
                <w:b/>
                <w:bCs/>
                <w:sz w:val="18"/>
                <w:szCs w:val="18"/>
                <w:lang w:eastAsia="id-ID"/>
              </w:rPr>
              <w:t>RANC-APBD 2016</w:t>
            </w:r>
          </w:p>
        </w:tc>
      </w:tr>
      <w:tr w:rsidR="00106DB6" w:rsidRPr="002967BF" w:rsidTr="00106DB6">
        <w:trPr>
          <w:trHeight w:val="300"/>
          <w:jc w:val="center"/>
        </w:trPr>
        <w:tc>
          <w:tcPr>
            <w:tcW w:w="500" w:type="dxa"/>
            <w:shd w:val="clear" w:color="000000" w:fill="FFFFFF"/>
            <w:hideMark/>
          </w:tcPr>
          <w:p w:rsidR="00106DB6" w:rsidRPr="002967BF" w:rsidRDefault="00106DB6" w:rsidP="00EE7556">
            <w:pPr>
              <w:spacing w:after="0" w:line="360" w:lineRule="auto"/>
              <w:jc w:val="center"/>
              <w:rPr>
                <w:rFonts w:ascii="Calibri" w:hAnsi="Calibri"/>
                <w:sz w:val="18"/>
                <w:szCs w:val="18"/>
                <w:lang w:eastAsia="id-ID"/>
              </w:rPr>
            </w:pPr>
            <w:r w:rsidRPr="002967BF">
              <w:rPr>
                <w:rFonts w:ascii="Calibri" w:hAnsi="Calibri"/>
                <w:sz w:val="18"/>
                <w:szCs w:val="18"/>
                <w:lang w:eastAsia="id-ID"/>
              </w:rPr>
              <w:t> </w:t>
            </w:r>
          </w:p>
        </w:tc>
        <w:tc>
          <w:tcPr>
            <w:tcW w:w="3268" w:type="dxa"/>
            <w:shd w:val="clear" w:color="000000" w:fill="92D050"/>
            <w:hideMark/>
          </w:tcPr>
          <w:p w:rsidR="00106DB6" w:rsidRPr="002967BF" w:rsidRDefault="00106DB6" w:rsidP="00EE7556">
            <w:pPr>
              <w:spacing w:after="0" w:line="360" w:lineRule="auto"/>
              <w:rPr>
                <w:rFonts w:ascii="Calibri" w:hAnsi="Calibri"/>
                <w:b/>
                <w:bCs/>
                <w:sz w:val="18"/>
                <w:szCs w:val="18"/>
                <w:lang w:eastAsia="id-ID"/>
              </w:rPr>
            </w:pPr>
            <w:r w:rsidRPr="002967BF">
              <w:rPr>
                <w:rFonts w:ascii="Calibri" w:hAnsi="Calibri"/>
                <w:b/>
                <w:bCs/>
                <w:sz w:val="18"/>
                <w:szCs w:val="18"/>
                <w:lang w:eastAsia="id-ID"/>
              </w:rPr>
              <w:t>BELANJA TIDAK LANGSUNG</w:t>
            </w:r>
          </w:p>
        </w:tc>
        <w:tc>
          <w:tcPr>
            <w:tcW w:w="2893" w:type="dxa"/>
            <w:shd w:val="clear" w:color="000000" w:fill="92D050"/>
            <w:hideMark/>
          </w:tcPr>
          <w:p w:rsidR="00106DB6" w:rsidRDefault="00106DB6" w:rsidP="00EE7556">
            <w:pPr>
              <w:spacing w:after="0" w:line="360" w:lineRule="auto"/>
              <w:jc w:val="right"/>
              <w:rPr>
                <w:rFonts w:ascii="Calibri" w:hAnsi="Calibri"/>
                <w:b/>
                <w:bCs/>
                <w:color w:val="000000"/>
              </w:rPr>
            </w:pPr>
            <w:r>
              <w:rPr>
                <w:rFonts w:ascii="Calibri" w:hAnsi="Calibri"/>
                <w:b/>
                <w:bCs/>
                <w:color w:val="000000"/>
              </w:rPr>
              <w:t xml:space="preserve">    3.118.608.412.048,00 </w:t>
            </w:r>
          </w:p>
        </w:tc>
      </w:tr>
      <w:tr w:rsidR="00106DB6" w:rsidRPr="002967BF" w:rsidTr="00106DB6">
        <w:trPr>
          <w:trHeight w:val="300"/>
          <w:jc w:val="center"/>
        </w:trPr>
        <w:tc>
          <w:tcPr>
            <w:tcW w:w="500" w:type="dxa"/>
            <w:shd w:val="clear" w:color="000000" w:fill="FFFFFF"/>
            <w:hideMark/>
          </w:tcPr>
          <w:p w:rsidR="00106DB6" w:rsidRPr="002967BF" w:rsidRDefault="00106DB6" w:rsidP="00EE7556">
            <w:pPr>
              <w:spacing w:after="0" w:line="360" w:lineRule="auto"/>
              <w:jc w:val="center"/>
              <w:rPr>
                <w:rFonts w:ascii="Calibri" w:hAnsi="Calibri"/>
                <w:sz w:val="18"/>
                <w:szCs w:val="18"/>
                <w:lang w:eastAsia="id-ID"/>
              </w:rPr>
            </w:pPr>
            <w:r w:rsidRPr="002967BF">
              <w:rPr>
                <w:rFonts w:ascii="Calibri" w:hAnsi="Calibri"/>
                <w:sz w:val="18"/>
                <w:szCs w:val="18"/>
                <w:lang w:eastAsia="id-ID"/>
              </w:rPr>
              <w:t>1</w:t>
            </w:r>
          </w:p>
        </w:tc>
        <w:tc>
          <w:tcPr>
            <w:tcW w:w="3268" w:type="dxa"/>
            <w:shd w:val="clear" w:color="000000" w:fill="FFFFFF"/>
            <w:hideMark/>
          </w:tcPr>
          <w:p w:rsidR="00106DB6" w:rsidRPr="002967BF" w:rsidRDefault="00106DB6" w:rsidP="00EE7556">
            <w:pPr>
              <w:spacing w:after="0" w:line="360" w:lineRule="auto"/>
              <w:rPr>
                <w:rFonts w:ascii="Calibri" w:hAnsi="Calibri"/>
                <w:color w:val="000000"/>
                <w:sz w:val="18"/>
                <w:szCs w:val="18"/>
              </w:rPr>
            </w:pPr>
            <w:r w:rsidRPr="002967BF">
              <w:rPr>
                <w:rFonts w:ascii="Calibri" w:hAnsi="Calibri"/>
                <w:color w:val="000000"/>
                <w:sz w:val="18"/>
                <w:szCs w:val="18"/>
              </w:rPr>
              <w:t>BELANJA PEGAWAI</w:t>
            </w:r>
          </w:p>
        </w:tc>
        <w:tc>
          <w:tcPr>
            <w:tcW w:w="2893" w:type="dxa"/>
            <w:shd w:val="clear" w:color="auto" w:fill="auto"/>
          </w:tcPr>
          <w:p w:rsidR="00106DB6" w:rsidRDefault="00106DB6" w:rsidP="00EE7556">
            <w:pPr>
              <w:spacing w:after="0" w:line="360" w:lineRule="auto"/>
              <w:jc w:val="right"/>
              <w:rPr>
                <w:rFonts w:ascii="Calibri" w:hAnsi="Calibri"/>
                <w:color w:val="000000"/>
              </w:rPr>
            </w:pPr>
            <w:r>
              <w:rPr>
                <w:rFonts w:ascii="Calibri" w:hAnsi="Calibri"/>
                <w:color w:val="000000"/>
              </w:rPr>
              <w:t xml:space="preserve">       833.658.220.000,00 </w:t>
            </w:r>
          </w:p>
        </w:tc>
      </w:tr>
      <w:tr w:rsidR="00106DB6" w:rsidRPr="002967BF" w:rsidTr="00106DB6">
        <w:trPr>
          <w:trHeight w:val="300"/>
          <w:jc w:val="center"/>
        </w:trPr>
        <w:tc>
          <w:tcPr>
            <w:tcW w:w="500" w:type="dxa"/>
            <w:shd w:val="clear" w:color="000000" w:fill="FFFFFF"/>
            <w:hideMark/>
          </w:tcPr>
          <w:p w:rsidR="00106DB6" w:rsidRPr="002967BF" w:rsidRDefault="00106DB6" w:rsidP="00EE7556">
            <w:pPr>
              <w:spacing w:after="0" w:line="360" w:lineRule="auto"/>
              <w:jc w:val="center"/>
              <w:rPr>
                <w:rFonts w:ascii="Calibri" w:hAnsi="Calibri"/>
                <w:sz w:val="18"/>
                <w:szCs w:val="18"/>
                <w:lang w:eastAsia="id-ID"/>
              </w:rPr>
            </w:pPr>
            <w:r w:rsidRPr="002967BF">
              <w:rPr>
                <w:rFonts w:ascii="Calibri" w:hAnsi="Calibri"/>
                <w:sz w:val="18"/>
                <w:szCs w:val="18"/>
                <w:lang w:eastAsia="id-ID"/>
              </w:rPr>
              <w:t>2</w:t>
            </w:r>
          </w:p>
        </w:tc>
        <w:tc>
          <w:tcPr>
            <w:tcW w:w="3268" w:type="dxa"/>
            <w:shd w:val="clear" w:color="000000" w:fill="FFFFFF"/>
            <w:hideMark/>
          </w:tcPr>
          <w:p w:rsidR="00106DB6" w:rsidRPr="002967BF" w:rsidRDefault="00106DB6" w:rsidP="00EE7556">
            <w:pPr>
              <w:spacing w:after="0" w:line="360" w:lineRule="auto"/>
              <w:rPr>
                <w:rFonts w:ascii="Calibri" w:hAnsi="Calibri"/>
                <w:color w:val="000000"/>
                <w:sz w:val="18"/>
                <w:szCs w:val="18"/>
              </w:rPr>
            </w:pPr>
            <w:r w:rsidRPr="002967BF">
              <w:rPr>
                <w:rFonts w:ascii="Calibri" w:hAnsi="Calibri"/>
                <w:color w:val="000000"/>
                <w:sz w:val="18"/>
                <w:szCs w:val="18"/>
              </w:rPr>
              <w:t>BELANJA HIBAH</w:t>
            </w:r>
          </w:p>
        </w:tc>
        <w:tc>
          <w:tcPr>
            <w:tcW w:w="2893" w:type="dxa"/>
            <w:shd w:val="clear" w:color="auto" w:fill="auto"/>
          </w:tcPr>
          <w:p w:rsidR="00106DB6" w:rsidRDefault="00106DB6" w:rsidP="00EE7556">
            <w:pPr>
              <w:spacing w:after="0" w:line="360" w:lineRule="auto"/>
              <w:jc w:val="right"/>
              <w:rPr>
                <w:rFonts w:ascii="Calibri" w:hAnsi="Calibri"/>
                <w:color w:val="000000"/>
              </w:rPr>
            </w:pPr>
            <w:r>
              <w:rPr>
                <w:rFonts w:ascii="Calibri" w:hAnsi="Calibri"/>
                <w:color w:val="000000"/>
              </w:rPr>
              <w:t xml:space="preserve">    1.125.000.000.000,00 </w:t>
            </w:r>
          </w:p>
        </w:tc>
      </w:tr>
      <w:tr w:rsidR="00106DB6" w:rsidRPr="002967BF" w:rsidTr="00106DB6">
        <w:trPr>
          <w:trHeight w:val="300"/>
          <w:jc w:val="center"/>
        </w:trPr>
        <w:tc>
          <w:tcPr>
            <w:tcW w:w="500" w:type="dxa"/>
            <w:shd w:val="clear" w:color="000000" w:fill="FFFFFF"/>
            <w:hideMark/>
          </w:tcPr>
          <w:p w:rsidR="00106DB6" w:rsidRPr="002967BF" w:rsidRDefault="00106DB6" w:rsidP="00EE7556">
            <w:pPr>
              <w:spacing w:after="0" w:line="360" w:lineRule="auto"/>
              <w:jc w:val="center"/>
              <w:rPr>
                <w:rFonts w:ascii="Calibri" w:hAnsi="Calibri"/>
                <w:sz w:val="18"/>
                <w:szCs w:val="18"/>
                <w:lang w:eastAsia="id-ID"/>
              </w:rPr>
            </w:pPr>
            <w:r w:rsidRPr="002967BF">
              <w:rPr>
                <w:rFonts w:ascii="Calibri" w:hAnsi="Calibri"/>
                <w:sz w:val="18"/>
                <w:szCs w:val="18"/>
                <w:lang w:eastAsia="id-ID"/>
              </w:rPr>
              <w:t>3</w:t>
            </w:r>
          </w:p>
        </w:tc>
        <w:tc>
          <w:tcPr>
            <w:tcW w:w="3268" w:type="dxa"/>
            <w:shd w:val="clear" w:color="000000" w:fill="FFFFFF"/>
            <w:hideMark/>
          </w:tcPr>
          <w:p w:rsidR="00106DB6" w:rsidRPr="002967BF" w:rsidRDefault="00106DB6" w:rsidP="00EE7556">
            <w:pPr>
              <w:spacing w:after="0" w:line="360" w:lineRule="auto"/>
              <w:rPr>
                <w:rFonts w:ascii="Calibri" w:hAnsi="Calibri"/>
                <w:color w:val="000000"/>
                <w:sz w:val="18"/>
                <w:szCs w:val="18"/>
              </w:rPr>
            </w:pPr>
            <w:r w:rsidRPr="002967BF">
              <w:rPr>
                <w:rFonts w:ascii="Calibri" w:hAnsi="Calibri"/>
                <w:color w:val="000000"/>
                <w:sz w:val="18"/>
                <w:szCs w:val="18"/>
              </w:rPr>
              <w:t>BELANJA BANTUAN SOSIAL</w:t>
            </w:r>
          </w:p>
        </w:tc>
        <w:tc>
          <w:tcPr>
            <w:tcW w:w="2893" w:type="dxa"/>
            <w:shd w:val="clear" w:color="auto" w:fill="auto"/>
          </w:tcPr>
          <w:p w:rsidR="00106DB6" w:rsidRDefault="00106DB6" w:rsidP="00EE7556">
            <w:pPr>
              <w:spacing w:after="0" w:line="360" w:lineRule="auto"/>
              <w:jc w:val="right"/>
              <w:rPr>
                <w:rFonts w:ascii="Calibri" w:hAnsi="Calibri"/>
                <w:color w:val="000000"/>
              </w:rPr>
            </w:pPr>
            <w:r>
              <w:rPr>
                <w:rFonts w:ascii="Calibri" w:hAnsi="Calibri"/>
                <w:color w:val="000000"/>
              </w:rPr>
              <w:t xml:space="preserve">            6.000.000.000,00 </w:t>
            </w:r>
          </w:p>
        </w:tc>
      </w:tr>
      <w:tr w:rsidR="00106DB6" w:rsidRPr="002967BF" w:rsidTr="00106DB6">
        <w:trPr>
          <w:trHeight w:val="600"/>
          <w:jc w:val="center"/>
        </w:trPr>
        <w:tc>
          <w:tcPr>
            <w:tcW w:w="500" w:type="dxa"/>
            <w:shd w:val="clear" w:color="000000" w:fill="FFFFFF"/>
            <w:hideMark/>
          </w:tcPr>
          <w:p w:rsidR="00106DB6" w:rsidRPr="002967BF" w:rsidRDefault="00106DB6" w:rsidP="00EE7556">
            <w:pPr>
              <w:spacing w:after="0" w:line="360" w:lineRule="auto"/>
              <w:jc w:val="center"/>
              <w:rPr>
                <w:rFonts w:ascii="Calibri" w:hAnsi="Calibri"/>
                <w:sz w:val="18"/>
                <w:szCs w:val="18"/>
                <w:lang w:eastAsia="id-ID"/>
              </w:rPr>
            </w:pPr>
            <w:r w:rsidRPr="002967BF">
              <w:rPr>
                <w:rFonts w:ascii="Calibri" w:hAnsi="Calibri"/>
                <w:sz w:val="18"/>
                <w:szCs w:val="18"/>
                <w:lang w:eastAsia="id-ID"/>
              </w:rPr>
              <w:t>4</w:t>
            </w:r>
          </w:p>
        </w:tc>
        <w:tc>
          <w:tcPr>
            <w:tcW w:w="3268" w:type="dxa"/>
            <w:shd w:val="clear" w:color="000000" w:fill="FFFFFF"/>
            <w:hideMark/>
          </w:tcPr>
          <w:p w:rsidR="00106DB6" w:rsidRPr="002967BF" w:rsidRDefault="00106DB6" w:rsidP="00EE7556">
            <w:pPr>
              <w:spacing w:after="0" w:line="360" w:lineRule="auto"/>
              <w:rPr>
                <w:rFonts w:ascii="Calibri" w:hAnsi="Calibri"/>
                <w:color w:val="000000"/>
                <w:sz w:val="18"/>
                <w:szCs w:val="18"/>
              </w:rPr>
            </w:pPr>
            <w:r w:rsidRPr="002967BF">
              <w:rPr>
                <w:rFonts w:ascii="Calibri" w:hAnsi="Calibri"/>
                <w:color w:val="000000"/>
                <w:sz w:val="18"/>
                <w:szCs w:val="18"/>
              </w:rPr>
              <w:t>BELANJA BAGI HASIL KEPADA PROV/KAB/KOTA DAN PEMDES</w:t>
            </w:r>
          </w:p>
        </w:tc>
        <w:tc>
          <w:tcPr>
            <w:tcW w:w="2893" w:type="dxa"/>
            <w:shd w:val="clear" w:color="auto" w:fill="auto"/>
          </w:tcPr>
          <w:p w:rsidR="00106DB6" w:rsidRDefault="00106DB6" w:rsidP="00EE7556">
            <w:pPr>
              <w:spacing w:after="0" w:line="360" w:lineRule="auto"/>
              <w:jc w:val="right"/>
              <w:rPr>
                <w:rFonts w:ascii="Calibri" w:hAnsi="Calibri"/>
                <w:color w:val="000000"/>
              </w:rPr>
            </w:pPr>
            <w:r>
              <w:rPr>
                <w:rFonts w:ascii="Calibri" w:hAnsi="Calibri"/>
                <w:color w:val="000000"/>
              </w:rPr>
              <w:t xml:space="preserve">    1.100.000.000.000,00 </w:t>
            </w:r>
          </w:p>
        </w:tc>
      </w:tr>
      <w:tr w:rsidR="00106DB6" w:rsidRPr="002967BF" w:rsidTr="00106DB6">
        <w:trPr>
          <w:trHeight w:val="615"/>
          <w:jc w:val="center"/>
        </w:trPr>
        <w:tc>
          <w:tcPr>
            <w:tcW w:w="500" w:type="dxa"/>
            <w:shd w:val="clear" w:color="000000" w:fill="FFFFFF"/>
            <w:hideMark/>
          </w:tcPr>
          <w:p w:rsidR="00106DB6" w:rsidRPr="002967BF" w:rsidRDefault="00106DB6" w:rsidP="00EE7556">
            <w:pPr>
              <w:spacing w:after="0" w:line="360" w:lineRule="auto"/>
              <w:jc w:val="center"/>
              <w:rPr>
                <w:rFonts w:ascii="Calibri" w:hAnsi="Calibri"/>
                <w:sz w:val="18"/>
                <w:szCs w:val="18"/>
                <w:lang w:eastAsia="id-ID"/>
              </w:rPr>
            </w:pPr>
            <w:r w:rsidRPr="002967BF">
              <w:rPr>
                <w:rFonts w:ascii="Calibri" w:hAnsi="Calibri"/>
                <w:sz w:val="18"/>
                <w:szCs w:val="18"/>
                <w:lang w:eastAsia="id-ID"/>
              </w:rPr>
              <w:t>5</w:t>
            </w:r>
          </w:p>
        </w:tc>
        <w:tc>
          <w:tcPr>
            <w:tcW w:w="3268" w:type="dxa"/>
            <w:shd w:val="clear" w:color="000000" w:fill="FFFFFF"/>
            <w:hideMark/>
          </w:tcPr>
          <w:p w:rsidR="00106DB6" w:rsidRPr="002967BF" w:rsidRDefault="00106DB6" w:rsidP="00EE7556">
            <w:pPr>
              <w:spacing w:after="0" w:line="360" w:lineRule="auto"/>
              <w:rPr>
                <w:rFonts w:ascii="Calibri" w:hAnsi="Calibri"/>
                <w:color w:val="000000"/>
                <w:sz w:val="18"/>
                <w:szCs w:val="18"/>
              </w:rPr>
            </w:pPr>
            <w:r w:rsidRPr="002967BF">
              <w:rPr>
                <w:rFonts w:ascii="Calibri" w:hAnsi="Calibri"/>
                <w:color w:val="000000"/>
                <w:sz w:val="18"/>
                <w:szCs w:val="18"/>
              </w:rPr>
              <w:t>BELANJA BANTUAN KEUANGAN KEPADA PROV/KAB/KOTA/PEMDES SERTA PARPOL</w:t>
            </w:r>
          </w:p>
        </w:tc>
        <w:tc>
          <w:tcPr>
            <w:tcW w:w="2893" w:type="dxa"/>
            <w:shd w:val="clear" w:color="auto" w:fill="auto"/>
          </w:tcPr>
          <w:p w:rsidR="00106DB6" w:rsidRDefault="00106DB6" w:rsidP="00EE7556">
            <w:pPr>
              <w:spacing w:after="0" w:line="360" w:lineRule="auto"/>
              <w:jc w:val="right"/>
              <w:rPr>
                <w:rFonts w:ascii="Calibri" w:hAnsi="Calibri"/>
                <w:color w:val="000000"/>
              </w:rPr>
            </w:pPr>
            <w:r>
              <w:rPr>
                <w:rFonts w:ascii="Calibri" w:hAnsi="Calibri"/>
                <w:color w:val="000000"/>
              </w:rPr>
              <w:t xml:space="preserve">          31.750.000.000,00 </w:t>
            </w:r>
          </w:p>
        </w:tc>
      </w:tr>
      <w:tr w:rsidR="00106DB6" w:rsidRPr="002967BF" w:rsidTr="00106DB6">
        <w:trPr>
          <w:trHeight w:val="300"/>
          <w:jc w:val="center"/>
        </w:trPr>
        <w:tc>
          <w:tcPr>
            <w:tcW w:w="500" w:type="dxa"/>
            <w:shd w:val="clear" w:color="000000" w:fill="FFFFFF"/>
            <w:hideMark/>
          </w:tcPr>
          <w:p w:rsidR="00106DB6" w:rsidRPr="002967BF" w:rsidRDefault="00106DB6" w:rsidP="00EE7556">
            <w:pPr>
              <w:spacing w:after="0" w:line="360" w:lineRule="auto"/>
              <w:jc w:val="center"/>
              <w:rPr>
                <w:rFonts w:ascii="Calibri" w:hAnsi="Calibri"/>
                <w:sz w:val="18"/>
                <w:szCs w:val="18"/>
                <w:lang w:eastAsia="id-ID"/>
              </w:rPr>
            </w:pPr>
            <w:r w:rsidRPr="002967BF">
              <w:rPr>
                <w:rFonts w:ascii="Calibri" w:hAnsi="Calibri"/>
                <w:sz w:val="18"/>
                <w:szCs w:val="18"/>
                <w:lang w:eastAsia="id-ID"/>
              </w:rPr>
              <w:t>6</w:t>
            </w:r>
          </w:p>
        </w:tc>
        <w:tc>
          <w:tcPr>
            <w:tcW w:w="3268" w:type="dxa"/>
            <w:shd w:val="clear" w:color="000000" w:fill="FFFFFF"/>
            <w:hideMark/>
          </w:tcPr>
          <w:p w:rsidR="00106DB6" w:rsidRPr="002967BF" w:rsidRDefault="00106DB6" w:rsidP="00EE7556">
            <w:pPr>
              <w:spacing w:after="0" w:line="360" w:lineRule="auto"/>
              <w:rPr>
                <w:rFonts w:ascii="Calibri" w:hAnsi="Calibri"/>
                <w:sz w:val="18"/>
                <w:szCs w:val="18"/>
                <w:lang w:eastAsia="id-ID"/>
              </w:rPr>
            </w:pPr>
            <w:r w:rsidRPr="002967BF">
              <w:rPr>
                <w:rFonts w:ascii="Calibri" w:hAnsi="Calibri"/>
                <w:sz w:val="18"/>
                <w:szCs w:val="18"/>
                <w:lang w:eastAsia="id-ID"/>
              </w:rPr>
              <w:t>BELANJA TIDAK TERDUGA</w:t>
            </w:r>
          </w:p>
        </w:tc>
        <w:tc>
          <w:tcPr>
            <w:tcW w:w="2893" w:type="dxa"/>
            <w:shd w:val="clear" w:color="auto" w:fill="auto"/>
          </w:tcPr>
          <w:p w:rsidR="00106DB6" w:rsidRPr="00FD1273" w:rsidRDefault="00106DB6" w:rsidP="00EE7556">
            <w:pPr>
              <w:spacing w:after="0" w:line="360" w:lineRule="auto"/>
              <w:jc w:val="right"/>
              <w:rPr>
                <w:rFonts w:ascii="Calibri" w:hAnsi="Calibri"/>
                <w:color w:val="000000"/>
              </w:rPr>
            </w:pPr>
            <w:r>
              <w:rPr>
                <w:rFonts w:ascii="Calibri" w:hAnsi="Calibri"/>
                <w:color w:val="000000"/>
              </w:rPr>
              <w:t xml:space="preserve">          22.200.192.048,00 </w:t>
            </w:r>
          </w:p>
        </w:tc>
      </w:tr>
    </w:tbl>
    <w:p w:rsidR="00C50271" w:rsidRPr="0035636A" w:rsidRDefault="00C50271" w:rsidP="0035636A">
      <w:pPr>
        <w:spacing w:after="0" w:line="480" w:lineRule="auto"/>
        <w:jc w:val="both"/>
        <w:rPr>
          <w:rFonts w:asciiTheme="majorHAnsi" w:hAnsiTheme="majorHAnsi" w:cs="Arial"/>
          <w:color w:val="000000"/>
          <w:sz w:val="24"/>
          <w:szCs w:val="24"/>
        </w:rPr>
      </w:pPr>
      <w:r>
        <w:rPr>
          <w:rFonts w:ascii="Bookman Old Style" w:hAnsi="Bookman Old Style" w:cs="Arial"/>
          <w:color w:val="000000"/>
          <w:sz w:val="24"/>
          <w:szCs w:val="24"/>
        </w:rPr>
        <w:lastRenderedPageBreak/>
        <w:tab/>
      </w:r>
      <w:r w:rsidRPr="0035636A">
        <w:rPr>
          <w:rFonts w:asciiTheme="majorHAnsi" w:hAnsiTheme="majorHAnsi" w:cs="Arial"/>
          <w:color w:val="000000"/>
          <w:sz w:val="24"/>
          <w:szCs w:val="24"/>
        </w:rPr>
        <w:t xml:space="preserve">Adapun, kebijakan Belanja Tak Langsung yang ditempuh adalah :  </w:t>
      </w:r>
    </w:p>
    <w:p w:rsidR="005F7543" w:rsidRPr="0035636A" w:rsidRDefault="005F7543" w:rsidP="00E9538D">
      <w:pPr>
        <w:numPr>
          <w:ilvl w:val="0"/>
          <w:numId w:val="42"/>
        </w:numPr>
        <w:spacing w:after="0" w:line="480" w:lineRule="auto"/>
        <w:ind w:left="993" w:hanging="284"/>
        <w:jc w:val="both"/>
        <w:rPr>
          <w:rFonts w:asciiTheme="majorHAnsi" w:hAnsiTheme="majorHAnsi" w:cs="Arial"/>
          <w:color w:val="000000"/>
          <w:sz w:val="24"/>
          <w:szCs w:val="24"/>
        </w:rPr>
      </w:pPr>
      <w:r w:rsidRPr="0035636A">
        <w:rPr>
          <w:rFonts w:asciiTheme="majorHAnsi" w:hAnsiTheme="majorHAnsi" w:cs="Arial"/>
          <w:color w:val="000000"/>
          <w:sz w:val="24"/>
          <w:szCs w:val="24"/>
          <w:lang w:val="sv-SE"/>
        </w:rPr>
        <w:t>Belanja Pegawai</w:t>
      </w:r>
    </w:p>
    <w:p w:rsidR="005F7543" w:rsidRPr="0035636A" w:rsidRDefault="005F7543" w:rsidP="00E9538D">
      <w:pPr>
        <w:numPr>
          <w:ilvl w:val="0"/>
          <w:numId w:val="36"/>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Penganggaran untuk gaji pokok dan tunjangan Pegawai Negeri Sipil Daerah (PNSD) disesuaikan dengan ketentuan peraturan perundang-undangan.</w:t>
      </w:r>
    </w:p>
    <w:p w:rsidR="005F7543" w:rsidRPr="0035636A" w:rsidRDefault="005F7543" w:rsidP="00E9538D">
      <w:pPr>
        <w:numPr>
          <w:ilvl w:val="0"/>
          <w:numId w:val="36"/>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Penganggaran belanja pegawai untuk kebutuhan pengangkatan Calon PNSD sesuai formasi pegawai Tahun 2016.</w:t>
      </w:r>
    </w:p>
    <w:p w:rsidR="005F7543" w:rsidRPr="0035636A" w:rsidRDefault="005F7543" w:rsidP="00E9538D">
      <w:pPr>
        <w:numPr>
          <w:ilvl w:val="0"/>
          <w:numId w:val="36"/>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 xml:space="preserve">Penganggaran belanja pegawai untuk kebutuhan kenaikan gaji berkala, kenaikan pangkat, tunjangan keluarga dan mutasi pegawai dengan memperhitungkan </w:t>
      </w:r>
      <w:r w:rsidRPr="0035636A">
        <w:rPr>
          <w:rFonts w:asciiTheme="majorHAnsi" w:hAnsiTheme="majorHAnsi" w:cs="Arial"/>
          <w:i/>
          <w:color w:val="000000"/>
          <w:sz w:val="24"/>
          <w:szCs w:val="24"/>
        </w:rPr>
        <w:t>acress</w:t>
      </w:r>
      <w:r w:rsidRPr="0035636A">
        <w:rPr>
          <w:rFonts w:asciiTheme="majorHAnsi" w:hAnsiTheme="majorHAnsi" w:cs="Arial"/>
          <w:color w:val="000000"/>
          <w:sz w:val="24"/>
          <w:szCs w:val="24"/>
        </w:rPr>
        <w:t xml:space="preserve"> yang besarnya maksimum 2,5% (dua koma lima per seratus) dari jumlah belanja pegawai untuk gaji pokok dan tunjangan.</w:t>
      </w:r>
    </w:p>
    <w:p w:rsidR="005F7543" w:rsidRPr="0035636A" w:rsidRDefault="005F7543" w:rsidP="00E9538D">
      <w:pPr>
        <w:numPr>
          <w:ilvl w:val="0"/>
          <w:numId w:val="36"/>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Penganggaran penyelenggaraan jaminan kesehatan bagi Kepala Daerah/Wakil Kepala Daerah, Pimpinan dan Anggota DPRD serta PNSD dibebankan pada APBD Tahun Anggaran 2016 dengan mempedomani Undang-Undang Nomor 40 Tahun 2004 tentang Sistem Jaminan Sosial Nasional, Undang-Undang Nomor 24 Tahun 2011 tentang Badan Penyelenggara Jaminan Sosial (BPJS) dan Peraturan Presiden Nomor 12 Tahun 2013 tentang Jaminan Kesehatan sebagaimana diubah dengan Peraturan Presiden Nomor 111 Tahun 2013 tentang Perubahan Atas Peraturan Presiden Nomor 12 Tahun 2013 tentang Jaminan Kesehatan.</w:t>
      </w:r>
    </w:p>
    <w:p w:rsidR="005F7543" w:rsidRPr="0035636A" w:rsidRDefault="005F7543" w:rsidP="00E9538D">
      <w:pPr>
        <w:spacing w:after="0" w:line="480" w:lineRule="auto"/>
        <w:ind w:left="1276"/>
        <w:jc w:val="both"/>
        <w:rPr>
          <w:rFonts w:asciiTheme="majorHAnsi" w:hAnsiTheme="majorHAnsi" w:cs="Arial"/>
          <w:color w:val="000000"/>
          <w:sz w:val="24"/>
          <w:szCs w:val="24"/>
        </w:rPr>
      </w:pPr>
      <w:r w:rsidRPr="0035636A">
        <w:rPr>
          <w:rFonts w:asciiTheme="majorHAnsi" w:hAnsiTheme="majorHAnsi" w:cs="Arial"/>
          <w:color w:val="000000"/>
          <w:sz w:val="24"/>
          <w:szCs w:val="24"/>
        </w:rPr>
        <w:t xml:space="preserve">Terkait dengan hal tersebut, penyediaan anggaran untuk pengembangan cakupan penyelenggaraan jaminan kesehatan bagi  </w:t>
      </w:r>
      <w:r w:rsidRPr="0035636A">
        <w:rPr>
          <w:rFonts w:asciiTheme="majorHAnsi" w:hAnsiTheme="majorHAnsi" w:cs="Arial"/>
          <w:color w:val="000000"/>
          <w:sz w:val="24"/>
          <w:szCs w:val="24"/>
        </w:rPr>
        <w:lastRenderedPageBreak/>
        <w:t>Kepala Daerah/Wakil Kepala Daerah, Pimpinan dan Anggota DPRD serta PNSD di luar cakupan penyelenggaraan jaminan kesehatan yang disediakan oleh BPJS, tidak diperkenankan dianggarkan dalam APBD.</w:t>
      </w:r>
    </w:p>
    <w:p w:rsidR="005F7543" w:rsidRPr="0035636A" w:rsidRDefault="005F7543" w:rsidP="00E9538D">
      <w:pPr>
        <w:numPr>
          <w:ilvl w:val="0"/>
          <w:numId w:val="36"/>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Penganggaran penyelenggaraan jaminan kecelakaan kerja dan kematian bagi Kepala Daerah/Wakil Kepala Daerah, Pimpinan dan Anggota DPRD serta PNSD dibebankan pada APBD dengan mempedomani Undang-Undang Nomor 40 Tahun 2004, Undang-Undang Nomor 24 Tahun 2011, Peraturan Pemerintah Nomor 84 Tahun 2013 tentang Perubahan Kesembilan Atas Peraturan Pemerintah Nomor 14 Tahun 1993 tentang Penyelenggaraan Program Jaminan Sosial Tenaga Kerja dan Peraturan Presiden Nomor 109 Tahun 2013 tentang Penahapan Kepesertaan Program Jaminan Sosial.</w:t>
      </w:r>
    </w:p>
    <w:p w:rsidR="005F7543" w:rsidRPr="0035636A" w:rsidRDefault="005F7543" w:rsidP="00E9538D">
      <w:pPr>
        <w:numPr>
          <w:ilvl w:val="0"/>
          <w:numId w:val="36"/>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Penganggaran Tambahan Penghasilan PNSD harus memperhatikan kemampuan keuangan daerah dengan persetujuan DPRD sesuai amanat Pasal 63 ayat (2) Peraturan Pemerintah Nomor 58 Tahun 2005. Kebijakan dan penentuan kriterianya ditetapkan terlebih dahulu dengan peraturan kepala daerah sebagaimana diatur dalam Pasal 39 Peraturan Menteri Dalam Negeri Nomor 13 Tahun 2006, sebagaimana telah diubah beberapa kali terakhir dengan Peraturan Menteri Dalam Negeri Nomor 21 Tahun 2011.</w:t>
      </w:r>
    </w:p>
    <w:p w:rsidR="005F7543" w:rsidRPr="0035636A" w:rsidRDefault="005F7543" w:rsidP="00E9538D">
      <w:pPr>
        <w:numPr>
          <w:ilvl w:val="0"/>
          <w:numId w:val="36"/>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Penganggaran Insentif Pemungutan Pajak Daerah dan Retribusi Daerah mempedomani Peraturan Pemerintah Nomor 69 Tahun 2010 tentang Tata Cara Pemberian dan Pemanfaatan Insentif Pemungutan Pajak Daerah dan Retribusi Daerah.</w:t>
      </w:r>
    </w:p>
    <w:p w:rsidR="005F7543" w:rsidRPr="0035636A" w:rsidRDefault="005F7543" w:rsidP="00E9538D">
      <w:pPr>
        <w:numPr>
          <w:ilvl w:val="0"/>
          <w:numId w:val="36"/>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lastRenderedPageBreak/>
        <w:t>Tunjangan profesi guru PNSD dan dana tambahan penghasilan guru PNSD yang bersumber dari APBN Tahun Anggaran 2016 melalui dana transfer ke daerah dianggarkan dalam APBD pada jenis belanja pegawai, dan diuraikan ke dalam obyek dan rincian obyek belanja sesuai dengan kode rekening berkenaan.</w:t>
      </w:r>
    </w:p>
    <w:p w:rsidR="005F7543" w:rsidRPr="0035636A" w:rsidRDefault="005F7543" w:rsidP="00E9538D">
      <w:pPr>
        <w:numPr>
          <w:ilvl w:val="0"/>
          <w:numId w:val="42"/>
        </w:numPr>
        <w:spacing w:after="0" w:line="480" w:lineRule="auto"/>
        <w:ind w:left="993" w:hanging="284"/>
        <w:jc w:val="both"/>
        <w:rPr>
          <w:rFonts w:asciiTheme="majorHAnsi" w:hAnsiTheme="majorHAnsi" w:cs="Arial"/>
          <w:color w:val="000000"/>
          <w:sz w:val="24"/>
          <w:szCs w:val="24"/>
        </w:rPr>
      </w:pPr>
      <w:r w:rsidRPr="0035636A">
        <w:rPr>
          <w:rFonts w:asciiTheme="majorHAnsi" w:hAnsiTheme="majorHAnsi" w:cs="Arial"/>
          <w:color w:val="000000"/>
          <w:sz w:val="24"/>
          <w:szCs w:val="24"/>
          <w:lang w:val="sv-SE"/>
        </w:rPr>
        <w:t>Belanja</w:t>
      </w:r>
      <w:r w:rsidRPr="0035636A">
        <w:rPr>
          <w:rFonts w:asciiTheme="majorHAnsi" w:hAnsiTheme="majorHAnsi" w:cs="Arial"/>
          <w:color w:val="000000"/>
          <w:sz w:val="24"/>
          <w:szCs w:val="24"/>
        </w:rPr>
        <w:t xml:space="preserve"> </w:t>
      </w:r>
      <w:r w:rsidRPr="0035636A">
        <w:rPr>
          <w:rFonts w:asciiTheme="majorHAnsi" w:hAnsiTheme="majorHAnsi" w:cs="Arial"/>
          <w:color w:val="000000"/>
          <w:sz w:val="24"/>
          <w:szCs w:val="24"/>
          <w:lang w:val="sv-SE"/>
        </w:rPr>
        <w:t>Hibah</w:t>
      </w:r>
      <w:r w:rsidRPr="0035636A">
        <w:rPr>
          <w:rFonts w:asciiTheme="majorHAnsi" w:hAnsiTheme="majorHAnsi" w:cs="Arial"/>
          <w:color w:val="000000"/>
          <w:sz w:val="24"/>
          <w:szCs w:val="24"/>
        </w:rPr>
        <w:t xml:space="preserve"> dan Bantuan Sosial</w:t>
      </w:r>
    </w:p>
    <w:p w:rsidR="005F7543" w:rsidRPr="0035636A" w:rsidRDefault="005F7543" w:rsidP="00E9538D">
      <w:pPr>
        <w:spacing w:after="0" w:line="480" w:lineRule="auto"/>
        <w:ind w:left="993"/>
        <w:jc w:val="both"/>
        <w:rPr>
          <w:rFonts w:asciiTheme="majorHAnsi" w:hAnsiTheme="majorHAnsi" w:cs="Arial"/>
          <w:color w:val="000000"/>
          <w:sz w:val="24"/>
          <w:szCs w:val="24"/>
        </w:rPr>
      </w:pPr>
      <w:r w:rsidRPr="0035636A">
        <w:rPr>
          <w:rFonts w:asciiTheme="majorHAnsi" w:hAnsiTheme="majorHAnsi" w:cs="Arial"/>
          <w:color w:val="000000"/>
          <w:sz w:val="24"/>
          <w:szCs w:val="24"/>
        </w:rPr>
        <w:t>Penganggaran belanja hibah dan bantuan sosial yang bersumber dari APBD mempedomani peraturan kepala daerah yang telah disesuaikan dengan Pasal 298 ayat (4) dan ayat (5) Undang-Undang Nomor 23 Tahun 2014 dan 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 Yang Bersumber dari APBD, serta peraturan perundang-undangan lain di bidang hibah dan bantuan sosial.</w:t>
      </w:r>
    </w:p>
    <w:p w:rsidR="005F7543" w:rsidRPr="0035636A" w:rsidRDefault="005F7543" w:rsidP="00E9538D">
      <w:pPr>
        <w:numPr>
          <w:ilvl w:val="0"/>
          <w:numId w:val="42"/>
        </w:numPr>
        <w:spacing w:after="0" w:line="480" w:lineRule="auto"/>
        <w:ind w:left="993" w:hanging="284"/>
        <w:jc w:val="both"/>
        <w:rPr>
          <w:rFonts w:asciiTheme="majorHAnsi" w:hAnsiTheme="majorHAnsi" w:cs="Arial"/>
          <w:color w:val="000000"/>
          <w:sz w:val="24"/>
          <w:szCs w:val="24"/>
        </w:rPr>
      </w:pPr>
      <w:r w:rsidRPr="0035636A">
        <w:rPr>
          <w:rFonts w:asciiTheme="majorHAnsi" w:hAnsiTheme="majorHAnsi" w:cs="Arial"/>
          <w:color w:val="000000"/>
          <w:sz w:val="24"/>
          <w:szCs w:val="24"/>
          <w:lang w:val="sv-SE"/>
        </w:rPr>
        <w:t>Belanja</w:t>
      </w:r>
      <w:r w:rsidRPr="0035636A">
        <w:rPr>
          <w:rFonts w:asciiTheme="majorHAnsi" w:hAnsiTheme="majorHAnsi" w:cs="Arial"/>
          <w:color w:val="000000"/>
          <w:sz w:val="24"/>
          <w:szCs w:val="24"/>
          <w:lang w:val="nb-NO"/>
        </w:rPr>
        <w:t xml:space="preserve"> </w:t>
      </w:r>
      <w:r w:rsidRPr="0035636A">
        <w:rPr>
          <w:rFonts w:asciiTheme="majorHAnsi" w:hAnsiTheme="majorHAnsi" w:cs="Arial"/>
          <w:color w:val="000000"/>
          <w:sz w:val="24"/>
          <w:szCs w:val="24"/>
          <w:lang w:val="sv-SE"/>
        </w:rPr>
        <w:t>Bagi</w:t>
      </w:r>
      <w:r w:rsidRPr="0035636A">
        <w:rPr>
          <w:rFonts w:asciiTheme="majorHAnsi" w:hAnsiTheme="majorHAnsi" w:cs="Arial"/>
          <w:color w:val="000000"/>
          <w:sz w:val="24"/>
          <w:szCs w:val="24"/>
          <w:lang w:val="nb-NO"/>
        </w:rPr>
        <w:t xml:space="preserve"> Hasil</w:t>
      </w:r>
      <w:r w:rsidRPr="0035636A">
        <w:rPr>
          <w:rFonts w:asciiTheme="majorHAnsi" w:hAnsiTheme="majorHAnsi" w:cs="Arial"/>
          <w:color w:val="000000"/>
          <w:sz w:val="24"/>
          <w:szCs w:val="24"/>
        </w:rPr>
        <w:t xml:space="preserve"> Pajak</w:t>
      </w:r>
    </w:p>
    <w:p w:rsidR="005F7543" w:rsidRPr="0035636A" w:rsidRDefault="005F7543" w:rsidP="00E9538D">
      <w:pPr>
        <w:numPr>
          <w:ilvl w:val="0"/>
          <w:numId w:val="35"/>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 xml:space="preserve">Penganggaran dana Bagi Hasil Pajak Daerah yang bersumber dari pendapatan pemerintah provinsi kepada pemerintah kabupaten/kota harus mempedomani Undang-Undang Nomor 28 Tahun 2009. </w:t>
      </w:r>
    </w:p>
    <w:p w:rsidR="005F7543" w:rsidRPr="0035636A" w:rsidRDefault="005F7543" w:rsidP="00E9538D">
      <w:pPr>
        <w:spacing w:after="0" w:line="480" w:lineRule="auto"/>
        <w:ind w:left="1276"/>
        <w:jc w:val="both"/>
        <w:rPr>
          <w:rFonts w:asciiTheme="majorHAnsi" w:hAnsiTheme="majorHAnsi" w:cs="Arial"/>
          <w:color w:val="000000"/>
          <w:sz w:val="24"/>
          <w:szCs w:val="24"/>
        </w:rPr>
      </w:pPr>
      <w:r w:rsidRPr="0035636A">
        <w:rPr>
          <w:rFonts w:asciiTheme="majorHAnsi" w:hAnsiTheme="majorHAnsi" w:cs="Arial"/>
          <w:color w:val="000000"/>
          <w:sz w:val="24"/>
          <w:szCs w:val="24"/>
        </w:rPr>
        <w:t xml:space="preserve">Tata cara penganggaran dana bagi hasil pajak daerah tersebut harus memperhitungkan rencana pendapatan pajak daerah pada Tahun Anggaran 2016, sedangkan pelampauan target Tahun Anggaran 2015 yang belum direalisasikan kepada pemerintah kabupaten/kota </w:t>
      </w:r>
      <w:r w:rsidRPr="0035636A">
        <w:rPr>
          <w:rFonts w:asciiTheme="majorHAnsi" w:hAnsiTheme="majorHAnsi" w:cs="Arial"/>
          <w:color w:val="000000"/>
          <w:sz w:val="24"/>
          <w:szCs w:val="24"/>
        </w:rPr>
        <w:lastRenderedPageBreak/>
        <w:t xml:space="preserve">ditampung dalam Perubahan APBD Tahun Anggaran 2016 atau dicantumkan dalam LRA bagi Pemerintah Daerah yang tidak melakukan Perubahan APBD Tahun Anggaran 2016. </w:t>
      </w:r>
    </w:p>
    <w:p w:rsidR="005F7543" w:rsidRPr="0035636A" w:rsidRDefault="005F7543" w:rsidP="00E9538D">
      <w:pPr>
        <w:numPr>
          <w:ilvl w:val="0"/>
          <w:numId w:val="35"/>
        </w:numPr>
        <w:spacing w:after="0" w:line="480" w:lineRule="auto"/>
        <w:ind w:left="1276" w:hanging="283"/>
        <w:jc w:val="both"/>
        <w:rPr>
          <w:rFonts w:asciiTheme="majorHAnsi" w:hAnsiTheme="majorHAnsi" w:cs="Arial"/>
          <w:color w:val="FF0000"/>
          <w:sz w:val="24"/>
          <w:szCs w:val="24"/>
        </w:rPr>
      </w:pPr>
      <w:r w:rsidRPr="0035636A">
        <w:rPr>
          <w:rFonts w:asciiTheme="majorHAnsi" w:hAnsiTheme="majorHAnsi" w:cs="Arial"/>
          <w:color w:val="000000"/>
          <w:sz w:val="24"/>
          <w:szCs w:val="24"/>
        </w:rPr>
        <w:t>Penganggaran dana bagi hasil yang bersumber dari retribusi daerah dilarang untuk dianggarkan dalam APBD Tahun 2016 sebagaimana maksud Pasal 94 Undang-Undang Nomor 28 Tahun 2009 dan Pasal 18 ayat (2) Peraturan Pemerintah Nomor 58 Tahun 2005.</w:t>
      </w:r>
    </w:p>
    <w:p w:rsidR="005F7543" w:rsidRPr="0035636A" w:rsidRDefault="005F7543" w:rsidP="00E9538D">
      <w:pPr>
        <w:numPr>
          <w:ilvl w:val="0"/>
          <w:numId w:val="35"/>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Dari aspek teknis penganggaran, pendapatan Bagi Hasil Pajak Daerah dari pemerintah provinsi untuk pemerintah kabupaten/kota dan pendapatan Bagi Hasil Pajak Daerah dan Retribusi Daerah dari pemerintah kabupaten/kota untuk pemerintah desa dalam APBD harus diuraikan ke dalam daftar nama pemerintah kabupaten/kota dan pemerintah desa selaku penerima sebagai rincian obyek penerima bagi hasil pajak daerah dan retribusi daerah sesuai kode rekening berkenaan.</w:t>
      </w:r>
    </w:p>
    <w:p w:rsidR="005F7543" w:rsidRPr="0035636A" w:rsidRDefault="005F7543" w:rsidP="00E9538D">
      <w:pPr>
        <w:numPr>
          <w:ilvl w:val="0"/>
          <w:numId w:val="42"/>
        </w:numPr>
        <w:spacing w:after="0" w:line="480" w:lineRule="auto"/>
        <w:ind w:left="993" w:hanging="284"/>
        <w:jc w:val="both"/>
        <w:rPr>
          <w:rFonts w:asciiTheme="majorHAnsi" w:hAnsiTheme="majorHAnsi" w:cs="Arial"/>
          <w:color w:val="000000"/>
          <w:sz w:val="24"/>
          <w:szCs w:val="24"/>
        </w:rPr>
      </w:pPr>
      <w:r w:rsidRPr="0035636A">
        <w:rPr>
          <w:rFonts w:asciiTheme="majorHAnsi" w:hAnsiTheme="majorHAnsi" w:cs="Arial"/>
          <w:color w:val="000000"/>
          <w:sz w:val="24"/>
          <w:szCs w:val="24"/>
        </w:rPr>
        <w:t>Belanja</w:t>
      </w:r>
      <w:r w:rsidRPr="0035636A">
        <w:rPr>
          <w:rFonts w:asciiTheme="majorHAnsi" w:hAnsiTheme="majorHAnsi" w:cs="Arial"/>
          <w:color w:val="000000"/>
          <w:sz w:val="24"/>
          <w:szCs w:val="24"/>
          <w:lang w:val="nb-NO"/>
        </w:rPr>
        <w:t xml:space="preserve"> Bantuan Keuangan</w:t>
      </w:r>
    </w:p>
    <w:p w:rsidR="005F7543" w:rsidRPr="0035636A" w:rsidRDefault="005F7543" w:rsidP="00E9538D">
      <w:pPr>
        <w:numPr>
          <w:ilvl w:val="0"/>
          <w:numId w:val="38"/>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Belanja bantuan keuangan dari pemerintah daerah kepada pemerintah daerah lainnya dapat dianggarkan dalam APBD sesuai dengan kemampuan keuangan daerah setelah alokasi belanja yang diwajibkan oleh peraturan perundang-undangan dipenuhi oleh pemerintah daerah dalam APBD Tahun Anggaran 2016.</w:t>
      </w:r>
    </w:p>
    <w:p w:rsidR="005F7543" w:rsidRPr="0035636A" w:rsidRDefault="005F7543" w:rsidP="00E9538D">
      <w:pPr>
        <w:spacing w:after="0" w:line="480" w:lineRule="auto"/>
        <w:ind w:left="1276"/>
        <w:jc w:val="both"/>
        <w:rPr>
          <w:rFonts w:asciiTheme="majorHAnsi" w:hAnsiTheme="majorHAnsi" w:cs="Arial"/>
          <w:color w:val="000000"/>
          <w:sz w:val="24"/>
          <w:szCs w:val="24"/>
        </w:rPr>
      </w:pPr>
      <w:r w:rsidRPr="0035636A">
        <w:rPr>
          <w:rFonts w:asciiTheme="majorHAnsi" w:hAnsiTheme="majorHAnsi" w:cs="Arial"/>
          <w:color w:val="000000"/>
          <w:sz w:val="24"/>
          <w:szCs w:val="24"/>
        </w:rPr>
        <w:t xml:space="preserve">Belanja bantuan keuangan tersebut, harus didasarkan pada pertimbangan untuk mengatasi kesenjangan fiskal, membantu pelaksanaan urusan pemerintahan daerah yang tidak tersedia alokasi </w:t>
      </w:r>
      <w:r w:rsidRPr="0035636A">
        <w:rPr>
          <w:rFonts w:asciiTheme="majorHAnsi" w:hAnsiTheme="majorHAnsi" w:cs="Arial"/>
          <w:color w:val="000000"/>
          <w:sz w:val="24"/>
          <w:szCs w:val="24"/>
        </w:rPr>
        <w:lastRenderedPageBreak/>
        <w:t>dananya dan/atau menerima manfaat dari pemberian bantuan keuangan tersebut, serta dalam rangka kerjasama antar daerah sesuai kemampuan keuangan masing-masing daerah.</w:t>
      </w:r>
    </w:p>
    <w:p w:rsidR="005F7543" w:rsidRPr="0035636A" w:rsidRDefault="005F7543" w:rsidP="00E9538D">
      <w:pPr>
        <w:spacing w:after="0" w:line="480" w:lineRule="auto"/>
        <w:ind w:left="1276"/>
        <w:jc w:val="both"/>
        <w:rPr>
          <w:rFonts w:asciiTheme="majorHAnsi" w:hAnsiTheme="majorHAnsi" w:cs="Arial"/>
          <w:color w:val="000000"/>
          <w:sz w:val="24"/>
          <w:szCs w:val="24"/>
          <w:lang w:val="fr-FR"/>
        </w:rPr>
      </w:pPr>
      <w:r w:rsidRPr="0035636A">
        <w:rPr>
          <w:rFonts w:asciiTheme="majorHAnsi" w:hAnsiTheme="majorHAnsi" w:cs="Arial"/>
          <w:color w:val="000000"/>
          <w:sz w:val="24"/>
          <w:szCs w:val="24"/>
        </w:rPr>
        <w:t>Pemberian bantuan keuangan dapat bersifat umum dan bersifat khusus. Bantuan keuangan yang bersifat umum digunakan untuk mengatasi kesenjangan fiskal dengan menggunakan formula antara lain variabel: pendapatan daerah, jumlah penduduk, jumlah penduduk miskin dan luas wilayah yang ditetapkan dengan peraturan kepala daerah. Bantuan keuangan yang bersifat khusus digunakan untuk membantu capaian kinerja program prioritas pemerintah daerah penerima bantuan keuangan sesuai dengan urusan pemerintahan yang menjadi kewenangan penerima bantuan. Pemanfaatan bantuan keuangan yang bersifat khusus ditetapkan terlebih dahulu oleh pemberi bantuan.</w:t>
      </w:r>
    </w:p>
    <w:p w:rsidR="005F7543" w:rsidRPr="0035636A" w:rsidRDefault="005F7543" w:rsidP="00E9538D">
      <w:pPr>
        <w:numPr>
          <w:ilvl w:val="0"/>
          <w:numId w:val="38"/>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 xml:space="preserve">Bantuan keuangan kepada partai politik harus dialokasikan dalam APBD Tahun Anggaran 2016 dan dianggarkan pada jenis belanja bantuan keuangan, obyek belanja bantuan keuangan kepada partai politik dan rincian obyek belanja nama partai politik penerima bantuan keuangan. Besaran penganggaran bantuan keuangan kepada partai politik berpedoman kepada </w:t>
      </w:r>
      <w:r w:rsidRPr="0035636A">
        <w:rPr>
          <w:rFonts w:asciiTheme="majorHAnsi" w:hAnsiTheme="majorHAnsi" w:cs="Arial"/>
          <w:bCs/>
          <w:color w:val="000000"/>
          <w:sz w:val="24"/>
          <w:szCs w:val="24"/>
          <w:lang w:val="it-IT"/>
        </w:rPr>
        <w:t xml:space="preserve">Peraturan Menteri Dalam Negeri </w:t>
      </w:r>
      <w:r w:rsidRPr="0035636A">
        <w:rPr>
          <w:rFonts w:asciiTheme="majorHAnsi" w:hAnsiTheme="majorHAnsi" w:cs="Arial"/>
          <w:color w:val="000000"/>
          <w:sz w:val="24"/>
          <w:szCs w:val="24"/>
        </w:rPr>
        <w:t>Nomor 24 Tahun 2009 tentang Pedoman Tata Cara Penghitungan, Penganggaran Dalam APBD,  Pengajuan, Penyaluran, d</w:t>
      </w:r>
      <w:r w:rsidRPr="0035636A">
        <w:rPr>
          <w:rFonts w:asciiTheme="majorHAnsi" w:hAnsiTheme="majorHAnsi" w:cs="Arial"/>
          <w:color w:val="000000"/>
          <w:sz w:val="24"/>
          <w:szCs w:val="24"/>
          <w:lang w:val="it-IT"/>
        </w:rPr>
        <w:t>an</w:t>
      </w:r>
      <w:r w:rsidRPr="0035636A">
        <w:rPr>
          <w:rFonts w:asciiTheme="majorHAnsi" w:hAnsiTheme="majorHAnsi" w:cs="Arial"/>
          <w:color w:val="000000"/>
          <w:sz w:val="24"/>
          <w:szCs w:val="24"/>
        </w:rPr>
        <w:t xml:space="preserve"> Laporan Pertanggungjawaban Penggunaan Bantuan Keuangan</w:t>
      </w:r>
      <w:r w:rsidRPr="0035636A">
        <w:rPr>
          <w:rFonts w:asciiTheme="majorHAnsi" w:hAnsiTheme="majorHAnsi" w:cs="Arial"/>
          <w:bCs/>
          <w:color w:val="000000"/>
          <w:sz w:val="24"/>
          <w:szCs w:val="24"/>
        </w:rPr>
        <w:t xml:space="preserve"> </w:t>
      </w:r>
      <w:r w:rsidRPr="0035636A">
        <w:rPr>
          <w:rFonts w:asciiTheme="majorHAnsi" w:hAnsiTheme="majorHAnsi" w:cs="Arial"/>
          <w:color w:val="000000"/>
          <w:sz w:val="24"/>
          <w:szCs w:val="24"/>
        </w:rPr>
        <w:t xml:space="preserve">Partai Politik sebagaimana telah diubah dengan </w:t>
      </w:r>
      <w:r w:rsidRPr="0035636A">
        <w:rPr>
          <w:rFonts w:asciiTheme="majorHAnsi" w:hAnsiTheme="majorHAnsi" w:cs="Arial"/>
          <w:bCs/>
          <w:color w:val="000000"/>
          <w:sz w:val="24"/>
          <w:szCs w:val="24"/>
          <w:lang w:val="it-IT"/>
        </w:rPr>
        <w:t xml:space="preserve">Peraturan Menteri Dalam Negeri </w:t>
      </w:r>
      <w:r w:rsidRPr="0035636A">
        <w:rPr>
          <w:rFonts w:asciiTheme="majorHAnsi" w:hAnsiTheme="majorHAnsi" w:cs="Arial"/>
          <w:bCs/>
          <w:color w:val="000000"/>
          <w:sz w:val="24"/>
          <w:szCs w:val="24"/>
          <w:lang w:val="it-IT"/>
        </w:rPr>
        <w:lastRenderedPageBreak/>
        <w:t xml:space="preserve">Nomor </w:t>
      </w:r>
      <w:r w:rsidRPr="0035636A">
        <w:rPr>
          <w:rFonts w:asciiTheme="majorHAnsi" w:hAnsiTheme="majorHAnsi" w:cs="Arial"/>
          <w:bCs/>
          <w:color w:val="000000"/>
          <w:sz w:val="24"/>
          <w:szCs w:val="24"/>
        </w:rPr>
        <w:t xml:space="preserve">26 </w:t>
      </w:r>
      <w:r w:rsidRPr="0035636A">
        <w:rPr>
          <w:rFonts w:asciiTheme="majorHAnsi" w:hAnsiTheme="majorHAnsi" w:cs="Arial"/>
          <w:bCs/>
          <w:color w:val="000000"/>
          <w:sz w:val="24"/>
          <w:szCs w:val="24"/>
          <w:lang w:val="it-IT"/>
        </w:rPr>
        <w:t>Tahun 201</w:t>
      </w:r>
      <w:r w:rsidRPr="0035636A">
        <w:rPr>
          <w:rFonts w:asciiTheme="majorHAnsi" w:hAnsiTheme="majorHAnsi" w:cs="Arial"/>
          <w:bCs/>
          <w:color w:val="000000"/>
          <w:sz w:val="24"/>
          <w:szCs w:val="24"/>
        </w:rPr>
        <w:t>3 t</w:t>
      </w:r>
      <w:r w:rsidRPr="0035636A">
        <w:rPr>
          <w:rFonts w:asciiTheme="majorHAnsi" w:hAnsiTheme="majorHAnsi" w:cs="Arial"/>
          <w:color w:val="000000"/>
          <w:sz w:val="24"/>
          <w:szCs w:val="24"/>
          <w:lang w:val="it-IT"/>
        </w:rPr>
        <w:t>entang</w:t>
      </w:r>
      <w:r w:rsidRPr="0035636A">
        <w:rPr>
          <w:rFonts w:asciiTheme="majorHAnsi" w:hAnsiTheme="majorHAnsi" w:cs="Arial"/>
          <w:bCs/>
          <w:color w:val="000000"/>
          <w:sz w:val="24"/>
          <w:szCs w:val="24"/>
        </w:rPr>
        <w:t xml:space="preserve"> </w:t>
      </w:r>
      <w:r w:rsidRPr="0035636A">
        <w:rPr>
          <w:rFonts w:asciiTheme="majorHAnsi" w:hAnsiTheme="majorHAnsi" w:cs="Arial"/>
          <w:color w:val="000000"/>
          <w:sz w:val="24"/>
          <w:szCs w:val="24"/>
        </w:rPr>
        <w:t>Perubahan Atas Peraturan Menteri Dalam Negeri  Nomor 24 Tahun 2009 tentang Pedoman Tata Cara Penghitungan, Penganggaran Dalam APBD, Pengajuan, Penyaluran, d</w:t>
      </w:r>
      <w:r w:rsidRPr="0035636A">
        <w:rPr>
          <w:rFonts w:asciiTheme="majorHAnsi" w:hAnsiTheme="majorHAnsi" w:cs="Arial"/>
          <w:color w:val="000000"/>
          <w:sz w:val="24"/>
          <w:szCs w:val="24"/>
          <w:lang w:val="it-IT"/>
        </w:rPr>
        <w:t>an</w:t>
      </w:r>
      <w:r w:rsidRPr="0035636A">
        <w:rPr>
          <w:rFonts w:asciiTheme="majorHAnsi" w:hAnsiTheme="majorHAnsi" w:cs="Arial"/>
          <w:color w:val="000000"/>
          <w:sz w:val="24"/>
          <w:szCs w:val="24"/>
        </w:rPr>
        <w:t xml:space="preserve"> Laporan Pertanggungjawaban Penggunaan Bantuan Keuangan</w:t>
      </w:r>
      <w:r w:rsidRPr="0035636A">
        <w:rPr>
          <w:rFonts w:asciiTheme="majorHAnsi" w:hAnsiTheme="majorHAnsi" w:cs="Arial"/>
          <w:bCs/>
          <w:color w:val="000000"/>
          <w:sz w:val="24"/>
          <w:szCs w:val="24"/>
        </w:rPr>
        <w:t xml:space="preserve"> </w:t>
      </w:r>
      <w:r w:rsidRPr="0035636A">
        <w:rPr>
          <w:rFonts w:asciiTheme="majorHAnsi" w:hAnsiTheme="majorHAnsi" w:cs="Arial"/>
          <w:color w:val="000000"/>
          <w:sz w:val="24"/>
          <w:szCs w:val="24"/>
        </w:rPr>
        <w:t>Partai Politik.</w:t>
      </w:r>
    </w:p>
    <w:p w:rsidR="005F7543" w:rsidRPr="0035636A" w:rsidRDefault="005F7543" w:rsidP="00E9538D">
      <w:pPr>
        <w:numPr>
          <w:ilvl w:val="0"/>
          <w:numId w:val="38"/>
        </w:numPr>
        <w:spacing w:after="0" w:line="480" w:lineRule="auto"/>
        <w:ind w:left="1276" w:hanging="283"/>
        <w:jc w:val="both"/>
        <w:rPr>
          <w:rFonts w:asciiTheme="majorHAnsi" w:hAnsiTheme="majorHAnsi" w:cs="Arial"/>
          <w:color w:val="000000"/>
          <w:sz w:val="24"/>
          <w:szCs w:val="24"/>
        </w:rPr>
      </w:pPr>
      <w:r w:rsidRPr="0035636A">
        <w:rPr>
          <w:rFonts w:asciiTheme="majorHAnsi" w:hAnsiTheme="majorHAnsi" w:cs="Arial"/>
          <w:color w:val="000000"/>
          <w:sz w:val="24"/>
          <w:szCs w:val="24"/>
        </w:rPr>
        <w:t>Pemerintah provinsi memberikan bantuan keuangan lainnya kepada pemerintah desa, sebagaimana diatur dalam Pasal 72 ayat (1) huruf e  Undang-Undang Nomor 6 Tahun 2014 dan Pasal 98 Peraturan Pemerintah Nomor 43 Tahun 2014.</w:t>
      </w:r>
      <w:r w:rsidRPr="0035636A">
        <w:rPr>
          <w:rFonts w:asciiTheme="majorHAnsi" w:hAnsiTheme="majorHAnsi" w:cs="Arial"/>
          <w:color w:val="000000"/>
          <w:sz w:val="24"/>
          <w:szCs w:val="24"/>
        </w:rPr>
        <w:tab/>
      </w:r>
    </w:p>
    <w:p w:rsidR="005F7543" w:rsidRPr="0035636A" w:rsidRDefault="005F7543" w:rsidP="00E9538D">
      <w:pPr>
        <w:spacing w:after="0" w:line="480" w:lineRule="auto"/>
        <w:ind w:left="1276"/>
        <w:jc w:val="both"/>
        <w:rPr>
          <w:rFonts w:asciiTheme="majorHAnsi" w:hAnsiTheme="majorHAnsi" w:cs="Arial"/>
          <w:color w:val="000000"/>
          <w:sz w:val="24"/>
          <w:szCs w:val="24"/>
        </w:rPr>
      </w:pPr>
      <w:r w:rsidRPr="0035636A">
        <w:rPr>
          <w:rFonts w:asciiTheme="majorHAnsi" w:hAnsiTheme="majorHAnsi" w:cs="Arial"/>
          <w:color w:val="000000"/>
          <w:sz w:val="24"/>
          <w:szCs w:val="24"/>
        </w:rPr>
        <w:t>Dari aspek teknis penganggaran, dalam APBD pemberi bantuan keuangan, belanja bantuan keuangan tersebut harus diuraikan daftar nama pemerintah daerah/desa selaku penerima bantuan keuangan sebagai rincian obyek penerima bantuan keuangan sesuai kode rekening berkenaan.</w:t>
      </w:r>
      <w:r w:rsidRPr="0035636A">
        <w:rPr>
          <w:rFonts w:asciiTheme="majorHAnsi" w:hAnsiTheme="majorHAnsi" w:cs="Arial"/>
          <w:color w:val="000000"/>
          <w:sz w:val="24"/>
          <w:szCs w:val="24"/>
        </w:rPr>
        <w:tab/>
      </w:r>
    </w:p>
    <w:p w:rsidR="005F7543" w:rsidRPr="0035636A" w:rsidRDefault="005F7543" w:rsidP="00E9538D">
      <w:pPr>
        <w:numPr>
          <w:ilvl w:val="0"/>
          <w:numId w:val="42"/>
        </w:numPr>
        <w:spacing w:after="0" w:line="480" w:lineRule="auto"/>
        <w:ind w:left="993" w:hanging="284"/>
        <w:jc w:val="both"/>
        <w:rPr>
          <w:rFonts w:asciiTheme="majorHAnsi" w:hAnsiTheme="majorHAnsi" w:cs="Arial"/>
          <w:color w:val="000000"/>
          <w:sz w:val="24"/>
          <w:szCs w:val="24"/>
          <w:lang w:val="nb-NO"/>
        </w:rPr>
      </w:pPr>
      <w:r w:rsidRPr="0035636A">
        <w:rPr>
          <w:rFonts w:asciiTheme="majorHAnsi" w:hAnsiTheme="majorHAnsi" w:cs="Arial"/>
          <w:color w:val="000000"/>
          <w:sz w:val="24"/>
          <w:szCs w:val="24"/>
        </w:rPr>
        <w:t>Belanja</w:t>
      </w:r>
      <w:r w:rsidRPr="0035636A">
        <w:rPr>
          <w:rFonts w:asciiTheme="majorHAnsi" w:hAnsiTheme="majorHAnsi" w:cs="Arial"/>
          <w:color w:val="000000"/>
          <w:sz w:val="24"/>
          <w:szCs w:val="24"/>
          <w:lang w:val="nb-NO"/>
        </w:rPr>
        <w:t xml:space="preserve"> Tidak Terduga</w:t>
      </w:r>
    </w:p>
    <w:p w:rsidR="005F7543" w:rsidRPr="0035636A" w:rsidRDefault="005F7543" w:rsidP="00E9538D">
      <w:pPr>
        <w:pStyle w:val="MediumGrid1-Accent21"/>
        <w:spacing w:after="0" w:line="480" w:lineRule="auto"/>
        <w:ind w:left="993"/>
        <w:contextualSpacing w:val="0"/>
        <w:jc w:val="both"/>
        <w:rPr>
          <w:rFonts w:asciiTheme="majorHAnsi" w:hAnsiTheme="majorHAnsi"/>
          <w:color w:val="000000"/>
          <w:sz w:val="24"/>
          <w:szCs w:val="24"/>
          <w:lang w:val="sv-SE"/>
        </w:rPr>
      </w:pPr>
      <w:r w:rsidRPr="0035636A">
        <w:rPr>
          <w:rFonts w:asciiTheme="majorHAnsi" w:hAnsiTheme="majorHAnsi" w:cs="Arial"/>
          <w:color w:val="000000"/>
          <w:sz w:val="24"/>
          <w:szCs w:val="24"/>
        </w:rPr>
        <w:t>Penganggaran belanja tidak terduga dilakukan secara rasional dengan mempertimbangkan realisasi Tahun Anggaran 201</w:t>
      </w:r>
      <w:r w:rsidRPr="0035636A">
        <w:rPr>
          <w:rFonts w:asciiTheme="majorHAnsi" w:hAnsiTheme="majorHAnsi" w:cs="Arial"/>
          <w:color w:val="000000"/>
          <w:sz w:val="24"/>
          <w:szCs w:val="24"/>
          <w:lang w:val="id-ID"/>
        </w:rPr>
        <w:t>5</w:t>
      </w:r>
      <w:r w:rsidRPr="0035636A">
        <w:rPr>
          <w:rFonts w:asciiTheme="majorHAnsi" w:hAnsiTheme="majorHAnsi" w:cs="Arial"/>
          <w:color w:val="000000"/>
          <w:sz w:val="24"/>
          <w:szCs w:val="24"/>
        </w:rPr>
        <w:t xml:space="preserve"> dan kemungkinan adanya kegiatan-kegiatan yang sifatnya tidak dapat diprediksi sebelumnya, diluar kendali dan pengaruh pemerintah daerah. Belanja tidak terduga merupakan belanja untuk mendanai kegiatan yang sifatnya tidak biasa atau tidak diharapkan terjadi berulang, seperti kebutuhan tanggap darurat bencana, penanggulangan bencana alam dan bencana sosial, </w:t>
      </w:r>
      <w:r w:rsidRPr="0035636A">
        <w:rPr>
          <w:rFonts w:asciiTheme="majorHAnsi" w:hAnsiTheme="majorHAnsi" w:cs="Arial"/>
          <w:color w:val="000000"/>
          <w:sz w:val="24"/>
          <w:szCs w:val="24"/>
          <w:lang w:val="id-ID"/>
        </w:rPr>
        <w:t>dana pendamping DAK</w:t>
      </w:r>
      <w:r w:rsidRPr="0035636A">
        <w:rPr>
          <w:rFonts w:asciiTheme="majorHAnsi" w:hAnsiTheme="majorHAnsi" w:cs="Arial"/>
          <w:color w:val="000000"/>
          <w:sz w:val="24"/>
          <w:szCs w:val="24"/>
        </w:rPr>
        <w:t xml:space="preserve"> yang tidak tertampung dalam bentuk program dan kegiatan pada Tahun Anggaran 201</w:t>
      </w:r>
      <w:r w:rsidRPr="0035636A">
        <w:rPr>
          <w:rFonts w:asciiTheme="majorHAnsi" w:hAnsiTheme="majorHAnsi" w:cs="Arial"/>
          <w:color w:val="000000"/>
          <w:sz w:val="24"/>
          <w:szCs w:val="24"/>
          <w:lang w:val="id-ID"/>
        </w:rPr>
        <w:t>6</w:t>
      </w:r>
      <w:r w:rsidRPr="0035636A">
        <w:rPr>
          <w:rFonts w:asciiTheme="majorHAnsi" w:hAnsiTheme="majorHAnsi" w:cs="Arial"/>
          <w:color w:val="000000"/>
          <w:sz w:val="24"/>
          <w:szCs w:val="24"/>
        </w:rPr>
        <w:t xml:space="preserve">, termasuk </w:t>
      </w:r>
      <w:r w:rsidRPr="0035636A">
        <w:rPr>
          <w:rFonts w:asciiTheme="majorHAnsi" w:hAnsiTheme="majorHAnsi" w:cs="Arial"/>
          <w:color w:val="000000"/>
          <w:sz w:val="24"/>
          <w:szCs w:val="24"/>
        </w:rPr>
        <w:lastRenderedPageBreak/>
        <w:t>pengembalian atas kelebihan penerimaan daerah tahun-tahun sebelumnya.</w:t>
      </w:r>
    </w:p>
    <w:p w:rsidR="005F7543" w:rsidRDefault="005F7543" w:rsidP="005F7543">
      <w:pPr>
        <w:pStyle w:val="ListParagraph"/>
        <w:spacing w:after="0"/>
        <w:ind w:left="1134"/>
        <w:rPr>
          <w:rFonts w:asciiTheme="majorHAnsi" w:hAnsiTheme="majorHAnsi"/>
          <w:sz w:val="24"/>
          <w:szCs w:val="24"/>
        </w:rPr>
      </w:pPr>
    </w:p>
    <w:p w:rsidR="005F7543" w:rsidRDefault="005F7543" w:rsidP="006A0569">
      <w:pPr>
        <w:pStyle w:val="ListParagraph"/>
        <w:numPr>
          <w:ilvl w:val="2"/>
          <w:numId w:val="4"/>
        </w:numPr>
        <w:spacing w:after="0"/>
        <w:ind w:left="709" w:hanging="709"/>
        <w:rPr>
          <w:rFonts w:asciiTheme="majorHAnsi" w:hAnsiTheme="majorHAnsi"/>
          <w:b/>
          <w:sz w:val="24"/>
          <w:szCs w:val="24"/>
        </w:rPr>
      </w:pPr>
      <w:r>
        <w:rPr>
          <w:rFonts w:asciiTheme="majorHAnsi" w:hAnsiTheme="majorHAnsi"/>
          <w:b/>
          <w:sz w:val="24"/>
          <w:szCs w:val="24"/>
        </w:rPr>
        <w:t>Kebijakan Belanja Langsung</w:t>
      </w:r>
    </w:p>
    <w:p w:rsidR="005F7543" w:rsidRDefault="005F7543" w:rsidP="005F7543">
      <w:pPr>
        <w:pStyle w:val="ListParagraph"/>
        <w:spacing w:after="0"/>
        <w:ind w:left="1134"/>
        <w:rPr>
          <w:rFonts w:asciiTheme="majorHAnsi" w:hAnsiTheme="majorHAnsi"/>
          <w:sz w:val="24"/>
          <w:szCs w:val="24"/>
        </w:rPr>
      </w:pPr>
    </w:p>
    <w:p w:rsidR="005E6CE0" w:rsidRPr="005E6CE0" w:rsidRDefault="005E6CE0" w:rsidP="00E9538D">
      <w:pPr>
        <w:spacing w:after="0" w:line="480" w:lineRule="auto"/>
        <w:ind w:left="720" w:firstLine="720"/>
        <w:jc w:val="both"/>
        <w:rPr>
          <w:rFonts w:ascii="Cambria" w:hAnsi="Cambria"/>
          <w:sz w:val="24"/>
          <w:szCs w:val="24"/>
        </w:rPr>
      </w:pPr>
      <w:r w:rsidRPr="005E6CE0">
        <w:rPr>
          <w:rFonts w:ascii="Cambria" w:hAnsi="Cambria"/>
          <w:sz w:val="24"/>
          <w:szCs w:val="24"/>
        </w:rPr>
        <w:t>Berdasarkan Urusan Pemerintahan, distribusi Belanja Langsung adalah sebagai berikut :</w:t>
      </w:r>
    </w:p>
    <w:p w:rsidR="005E6CE0" w:rsidRPr="00D724FC" w:rsidRDefault="005E6CE0" w:rsidP="005E6CE0">
      <w:pPr>
        <w:spacing w:before="120" w:after="120"/>
        <w:jc w:val="center"/>
        <w:rPr>
          <w:rFonts w:ascii="Cambria" w:hAnsi="Cambria"/>
          <w:b/>
        </w:rPr>
      </w:pPr>
      <w:r w:rsidRPr="00D724FC">
        <w:rPr>
          <w:rFonts w:ascii="Cambria" w:hAnsi="Cambria"/>
          <w:b/>
        </w:rPr>
        <w:t xml:space="preserve">Tabel </w:t>
      </w:r>
      <w:r>
        <w:rPr>
          <w:rFonts w:ascii="Cambria" w:hAnsi="Cambria"/>
          <w:b/>
        </w:rPr>
        <w:t>4</w:t>
      </w:r>
      <w:r w:rsidR="00E9538D">
        <w:rPr>
          <w:rFonts w:ascii="Cambria" w:hAnsi="Cambria"/>
          <w:b/>
        </w:rPr>
        <w:t>.4</w:t>
      </w:r>
      <w:r w:rsidRPr="00D724FC">
        <w:rPr>
          <w:rFonts w:ascii="Cambria" w:hAnsi="Cambria"/>
          <w:b/>
        </w:rPr>
        <w:t xml:space="preserve"> </w:t>
      </w:r>
    </w:p>
    <w:p w:rsidR="005E6CE0" w:rsidRDefault="005E6CE0" w:rsidP="005E6CE0">
      <w:pPr>
        <w:spacing w:before="120" w:after="120"/>
        <w:jc w:val="center"/>
        <w:rPr>
          <w:rFonts w:ascii="Cambria" w:hAnsi="Cambria"/>
          <w:b/>
        </w:rPr>
      </w:pPr>
      <w:r w:rsidRPr="00D724FC">
        <w:rPr>
          <w:rFonts w:ascii="Cambria" w:hAnsi="Cambria"/>
          <w:b/>
        </w:rPr>
        <w:t xml:space="preserve">Belanja Langsung </w:t>
      </w:r>
      <w:r>
        <w:rPr>
          <w:rFonts w:ascii="Cambria" w:hAnsi="Cambria"/>
          <w:b/>
        </w:rPr>
        <w:t>Berdasarkan Urusan Pemerintahan</w:t>
      </w:r>
    </w:p>
    <w:tbl>
      <w:tblPr>
        <w:tblW w:w="7360" w:type="dxa"/>
        <w:jc w:val="center"/>
        <w:tblLook w:val="04A0" w:firstRow="1" w:lastRow="0" w:firstColumn="1" w:lastColumn="0" w:noHBand="0" w:noVBand="1"/>
      </w:tblPr>
      <w:tblGrid>
        <w:gridCol w:w="4200"/>
        <w:gridCol w:w="3160"/>
      </w:tblGrid>
      <w:tr w:rsidR="00EE7556" w:rsidRPr="00EE7556" w:rsidTr="00EE7556">
        <w:trPr>
          <w:trHeight w:val="300"/>
          <w:jc w:val="center"/>
        </w:trPr>
        <w:tc>
          <w:tcPr>
            <w:tcW w:w="4200" w:type="dxa"/>
            <w:tcBorders>
              <w:top w:val="single" w:sz="4" w:space="0" w:color="000000"/>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b/>
                <w:bCs/>
                <w:color w:val="000000"/>
                <w:lang w:eastAsia="id-ID"/>
              </w:rPr>
            </w:pPr>
            <w:r w:rsidRPr="00EE7556">
              <w:rPr>
                <w:rFonts w:ascii="Calibri" w:eastAsia="Times New Roman" w:hAnsi="Calibri" w:cs="Calibri"/>
                <w:b/>
                <w:bCs/>
                <w:color w:val="000000"/>
                <w:lang w:eastAsia="id-ID"/>
              </w:rPr>
              <w:t>NON URUSAN</w:t>
            </w:r>
          </w:p>
        </w:tc>
        <w:tc>
          <w:tcPr>
            <w:tcW w:w="3160" w:type="dxa"/>
            <w:tcBorders>
              <w:top w:val="single" w:sz="4" w:space="0" w:color="000000"/>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b/>
                <w:bCs/>
                <w:color w:val="000000"/>
                <w:lang w:eastAsia="id-ID"/>
              </w:rPr>
            </w:pPr>
            <w:r w:rsidRPr="00EE7556">
              <w:rPr>
                <w:rFonts w:ascii="Calibri" w:eastAsia="Times New Roman" w:hAnsi="Calibri" w:cs="Calibri"/>
                <w:b/>
                <w:bCs/>
                <w:color w:val="000000"/>
                <w:lang w:eastAsia="id-ID"/>
              </w:rPr>
              <w:t> </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PROGRAM SETIAP SKPD</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270.451.945.056</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tcPr>
          <w:p w:rsidR="00EE7556" w:rsidRPr="00EE7556" w:rsidRDefault="00EE7556" w:rsidP="00EE7556">
            <w:pPr>
              <w:spacing w:after="0" w:line="240" w:lineRule="auto"/>
              <w:rPr>
                <w:rFonts w:ascii="Calibri" w:eastAsia="Times New Roman" w:hAnsi="Calibri" w:cs="Calibri"/>
                <w:b/>
                <w:color w:val="000000"/>
                <w:lang w:eastAsia="id-ID"/>
              </w:rPr>
            </w:pPr>
            <w:r w:rsidRPr="00EE7556">
              <w:rPr>
                <w:rFonts w:ascii="Calibri" w:eastAsia="Times New Roman" w:hAnsi="Calibri" w:cs="Calibri"/>
                <w:b/>
                <w:color w:val="000000"/>
                <w:lang w:eastAsia="id-ID"/>
              </w:rPr>
              <w:t>URUSAN WAJIB</w:t>
            </w:r>
          </w:p>
        </w:tc>
        <w:tc>
          <w:tcPr>
            <w:tcW w:w="3160" w:type="dxa"/>
            <w:tcBorders>
              <w:top w:val="nil"/>
              <w:left w:val="nil"/>
              <w:bottom w:val="single" w:sz="4" w:space="0" w:color="000000"/>
              <w:right w:val="single" w:sz="4" w:space="0" w:color="000000"/>
            </w:tcBorders>
            <w:shd w:val="clear" w:color="auto" w:fill="auto"/>
          </w:tcPr>
          <w:p w:rsidR="00EE7556" w:rsidRPr="00EE7556" w:rsidRDefault="00EE7556" w:rsidP="00EE7556">
            <w:pPr>
              <w:spacing w:after="0" w:line="240" w:lineRule="auto"/>
              <w:jc w:val="right"/>
              <w:rPr>
                <w:rFonts w:ascii="Calibri" w:eastAsia="Times New Roman" w:hAnsi="Calibri" w:cs="Calibri"/>
                <w:color w:val="000000"/>
                <w:lang w:eastAsia="id-ID"/>
              </w:rPr>
            </w:pP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KESEHATAN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432.203.097.500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PEKERJAAN UMUM</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839.008.856.620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PERUMAHAN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86.195.260.000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PENATAAN RUANG</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875.000.000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PERENCANAAN PEMBANGUNAN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14.072.266.000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PERHUBUNGAN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60.897.400.000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LINGKUNGAN HIDUP</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4.565.200.000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PERTANAHAN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643.000.000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KEPENDUDUKAN DAN CATATAN SIPIL</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170.000.000</w:t>
            </w:r>
          </w:p>
        </w:tc>
      </w:tr>
      <w:tr w:rsidR="00EE7556" w:rsidRPr="00EE7556" w:rsidTr="00EE7556">
        <w:trPr>
          <w:trHeight w:val="6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PEMBERDAYAAN PEREMPUAN DAN PERLINDUNGAN ANAK</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6.056.345.000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SOSIAL</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17.927.360.000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KETENAGAKERJAAN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3.961.000.000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KOPERASI DAN USAHA KECIL MENENGAH</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2.858.000.000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PENANAMAN MODAL</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3.645.000.000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KEBUDAYAAN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8.461.998.800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PEMUDA DAN OLAHRAGA</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12.077.447.000</w:t>
            </w:r>
          </w:p>
        </w:tc>
      </w:tr>
      <w:tr w:rsidR="00EE7556" w:rsidRPr="00EE7556" w:rsidTr="00EE7556">
        <w:trPr>
          <w:trHeight w:val="6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KESATUAN BANGSA DAN POLITIK DALAM NEGERI</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21.685.823.300</w:t>
            </w:r>
          </w:p>
        </w:tc>
      </w:tr>
      <w:tr w:rsidR="00EE7556" w:rsidRPr="00EE7556" w:rsidTr="00EE7556">
        <w:trPr>
          <w:trHeight w:val="9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OTONOMI DAERAH, PEMERINTAHAN UMUM, ADMINISTRASI KEUANGAN DAERAH, PERANGKAT DAERAH</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190.951.195.424</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KETAHANAN PANGAN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5.515.050.000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PEMBERDAYAAN MASYARAKAT DESA</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8.043.460.000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KEARSIPAN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1.022.700.000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KOMUNIKASI DAN INFORMATIKA</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8.726.831.800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PERPUSTAKAAN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539.600.000</w:t>
            </w:r>
          </w:p>
        </w:tc>
      </w:tr>
      <w:tr w:rsidR="00EE7556" w:rsidRPr="00EE7556" w:rsidTr="00EE7556">
        <w:trPr>
          <w:trHeight w:val="300"/>
          <w:jc w:val="center"/>
        </w:trPr>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EE7556" w:rsidRPr="00EE7556" w:rsidRDefault="00EE7556" w:rsidP="00EE7556">
            <w:pPr>
              <w:spacing w:after="0" w:line="240" w:lineRule="auto"/>
              <w:rPr>
                <w:rFonts w:ascii="Calibri" w:eastAsia="Times New Roman" w:hAnsi="Calibri" w:cs="Calibri"/>
                <w:b/>
                <w:color w:val="000000"/>
                <w:lang w:eastAsia="id-ID"/>
              </w:rPr>
            </w:pPr>
            <w:r w:rsidRPr="00EE7556">
              <w:rPr>
                <w:rFonts w:ascii="Calibri" w:eastAsia="Times New Roman" w:hAnsi="Calibri" w:cs="Calibri"/>
                <w:b/>
                <w:color w:val="000000"/>
                <w:lang w:eastAsia="id-ID"/>
              </w:rPr>
              <w:lastRenderedPageBreak/>
              <w:t>URUSAN PILIHAN</w:t>
            </w:r>
          </w:p>
        </w:tc>
        <w:tc>
          <w:tcPr>
            <w:tcW w:w="3160" w:type="dxa"/>
            <w:tcBorders>
              <w:top w:val="single" w:sz="4" w:space="0" w:color="000000"/>
              <w:left w:val="nil"/>
              <w:bottom w:val="single" w:sz="4" w:space="0" w:color="000000"/>
              <w:right w:val="single" w:sz="4" w:space="0" w:color="000000"/>
            </w:tcBorders>
            <w:shd w:val="clear" w:color="auto" w:fill="auto"/>
          </w:tcPr>
          <w:p w:rsidR="00EE7556" w:rsidRPr="00EE7556" w:rsidRDefault="00EE7556" w:rsidP="00EE7556">
            <w:pPr>
              <w:spacing w:after="0" w:line="240" w:lineRule="auto"/>
              <w:jc w:val="right"/>
              <w:rPr>
                <w:rFonts w:ascii="Calibri" w:eastAsia="Times New Roman" w:hAnsi="Calibri" w:cs="Calibri"/>
                <w:b/>
                <w:color w:val="000000"/>
                <w:lang w:eastAsia="id-ID"/>
              </w:rPr>
            </w:pP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PERTANIAN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27.732.980.000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KEHUTANAN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8.344.335.000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ENERGI DAN SUMBER DAYA MINERAL</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26.000.171.000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PARIWISATA</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13.900.000.000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KELAUTAN DAN PERIKANAN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13.692.390.000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PERDAGANGAN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3.468.043.500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INDUSTRI</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3.191.435.000</w:t>
            </w:r>
          </w:p>
        </w:tc>
      </w:tr>
      <w:tr w:rsidR="00EE7556" w:rsidRPr="00EE7556" w:rsidTr="00EE7556">
        <w:trPr>
          <w:trHeight w:val="300"/>
          <w:jc w:val="center"/>
        </w:trPr>
        <w:tc>
          <w:tcPr>
            <w:tcW w:w="4200" w:type="dxa"/>
            <w:tcBorders>
              <w:top w:val="nil"/>
              <w:left w:val="single" w:sz="4" w:space="0" w:color="000000"/>
              <w:bottom w:val="single" w:sz="4" w:space="0" w:color="000000"/>
              <w:right w:val="single" w:sz="4" w:space="0" w:color="000000"/>
            </w:tcBorders>
            <w:shd w:val="clear" w:color="auto" w:fill="auto"/>
            <w:hideMark/>
          </w:tcPr>
          <w:p w:rsidR="00EE7556" w:rsidRPr="00EE7556" w:rsidRDefault="00EE7556" w:rsidP="00EE7556">
            <w:pPr>
              <w:spacing w:after="0" w:line="240" w:lineRule="auto"/>
              <w:rPr>
                <w:rFonts w:ascii="Calibri" w:eastAsia="Times New Roman" w:hAnsi="Calibri" w:cs="Calibri"/>
                <w:color w:val="000000"/>
                <w:lang w:eastAsia="id-ID"/>
              </w:rPr>
            </w:pPr>
            <w:r w:rsidRPr="00EE7556">
              <w:rPr>
                <w:rFonts w:ascii="Calibri" w:eastAsia="Times New Roman" w:hAnsi="Calibri" w:cs="Calibri"/>
                <w:color w:val="000000"/>
                <w:lang w:eastAsia="id-ID"/>
              </w:rPr>
              <w:t>KETRANSMIGRASIAN</w:t>
            </w:r>
          </w:p>
        </w:tc>
        <w:tc>
          <w:tcPr>
            <w:tcW w:w="3160" w:type="dxa"/>
            <w:tcBorders>
              <w:top w:val="nil"/>
              <w:left w:val="nil"/>
              <w:bottom w:val="single" w:sz="4" w:space="0" w:color="000000"/>
              <w:right w:val="single" w:sz="4" w:space="0" w:color="000000"/>
            </w:tcBorders>
            <w:shd w:val="clear" w:color="auto" w:fill="auto"/>
            <w:hideMark/>
          </w:tcPr>
          <w:p w:rsidR="00EE7556" w:rsidRPr="00EE7556" w:rsidRDefault="00EE7556" w:rsidP="00EE7556">
            <w:pPr>
              <w:spacing w:after="0" w:line="240" w:lineRule="auto"/>
              <w:jc w:val="right"/>
              <w:rPr>
                <w:rFonts w:ascii="Calibri" w:eastAsia="Times New Roman" w:hAnsi="Calibri" w:cs="Calibri"/>
                <w:color w:val="000000"/>
                <w:lang w:eastAsia="id-ID"/>
              </w:rPr>
            </w:pPr>
            <w:r w:rsidRPr="00EE7556">
              <w:rPr>
                <w:rFonts w:ascii="Calibri" w:eastAsia="Times New Roman" w:hAnsi="Calibri" w:cs="Calibri"/>
                <w:color w:val="000000"/>
                <w:lang w:eastAsia="id-ID"/>
              </w:rPr>
              <w:t>1.150.000.000</w:t>
            </w:r>
          </w:p>
        </w:tc>
      </w:tr>
      <w:tr w:rsidR="00EE7556" w:rsidRPr="00EE7556" w:rsidTr="00EE7556">
        <w:trPr>
          <w:trHeight w:val="300"/>
          <w:jc w:val="center"/>
        </w:trPr>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EE7556" w:rsidRPr="00EE7556" w:rsidRDefault="00EE7556" w:rsidP="00EE7556">
            <w:pPr>
              <w:spacing w:after="0" w:line="240" w:lineRule="auto"/>
              <w:jc w:val="right"/>
              <w:rPr>
                <w:rFonts w:ascii="Calibri" w:eastAsia="Times New Roman" w:hAnsi="Calibri" w:cs="Calibri"/>
                <w:b/>
                <w:color w:val="000000"/>
                <w:lang w:eastAsia="id-ID"/>
              </w:rPr>
            </w:pPr>
            <w:r w:rsidRPr="00EE7556">
              <w:rPr>
                <w:rFonts w:ascii="Calibri" w:eastAsia="Times New Roman" w:hAnsi="Calibri" w:cs="Calibri"/>
                <w:b/>
                <w:color w:val="000000"/>
                <w:lang w:eastAsia="id-ID"/>
              </w:rPr>
              <w:t>JUMLAH</w:t>
            </w:r>
          </w:p>
        </w:tc>
        <w:tc>
          <w:tcPr>
            <w:tcW w:w="3160" w:type="dxa"/>
            <w:tcBorders>
              <w:top w:val="single" w:sz="4" w:space="0" w:color="000000"/>
              <w:left w:val="nil"/>
              <w:bottom w:val="single" w:sz="4" w:space="0" w:color="000000"/>
              <w:right w:val="single" w:sz="4" w:space="0" w:color="000000"/>
            </w:tcBorders>
            <w:shd w:val="clear" w:color="auto" w:fill="auto"/>
          </w:tcPr>
          <w:p w:rsidR="00EE7556" w:rsidRPr="00EE7556" w:rsidRDefault="00EE7556" w:rsidP="00EE7556">
            <w:pPr>
              <w:spacing w:after="0" w:line="240" w:lineRule="auto"/>
              <w:jc w:val="right"/>
              <w:rPr>
                <w:rFonts w:ascii="Calibri" w:eastAsia="Times New Roman" w:hAnsi="Calibri" w:cs="Calibri"/>
                <w:b/>
                <w:color w:val="000000"/>
                <w:lang w:eastAsia="id-ID"/>
              </w:rPr>
            </w:pPr>
            <w:r w:rsidRPr="00EE7556">
              <w:rPr>
                <w:rFonts w:ascii="Calibri" w:eastAsia="Times New Roman" w:hAnsi="Calibri" w:cs="Calibri"/>
                <w:b/>
                <w:color w:val="000000"/>
                <w:lang w:eastAsia="id-ID"/>
              </w:rPr>
              <w:t>2.240.794.373.000</w:t>
            </w:r>
          </w:p>
        </w:tc>
      </w:tr>
    </w:tbl>
    <w:p w:rsidR="005E6CE0" w:rsidRDefault="005E6CE0" w:rsidP="005F7543">
      <w:pPr>
        <w:spacing w:before="120" w:after="0" w:line="240" w:lineRule="auto"/>
        <w:ind w:left="1022"/>
        <w:jc w:val="both"/>
        <w:rPr>
          <w:rFonts w:ascii="Bookman Old Style" w:hAnsi="Bookman Old Style"/>
          <w:color w:val="000000"/>
          <w:sz w:val="24"/>
          <w:szCs w:val="24"/>
        </w:rPr>
      </w:pPr>
    </w:p>
    <w:p w:rsidR="005E6CE0" w:rsidRPr="005E6CE0" w:rsidRDefault="005E6CE0" w:rsidP="00E9538D">
      <w:pPr>
        <w:pStyle w:val="BodyText"/>
        <w:spacing w:line="480" w:lineRule="auto"/>
        <w:ind w:left="709" w:firstLine="0"/>
        <w:rPr>
          <w:rFonts w:ascii="Cambria" w:hAnsi="Cambria"/>
          <w:color w:val="000000"/>
          <w:sz w:val="24"/>
          <w:szCs w:val="24"/>
          <w:lang w:val="id-ID"/>
        </w:rPr>
      </w:pPr>
      <w:r w:rsidRPr="005E6CE0">
        <w:rPr>
          <w:rFonts w:ascii="Cambria" w:hAnsi="Cambria"/>
          <w:color w:val="000000"/>
          <w:sz w:val="24"/>
          <w:szCs w:val="24"/>
          <w:lang w:val="id-ID"/>
        </w:rPr>
        <w:t>Secara singkat, sebaran belanja langsung pada SKPD pengampu tercantum pada tabel berikut :</w:t>
      </w:r>
    </w:p>
    <w:p w:rsidR="005E6CE0" w:rsidRDefault="005E6CE0" w:rsidP="005E6CE0">
      <w:pPr>
        <w:jc w:val="center"/>
        <w:rPr>
          <w:rFonts w:ascii="Cambria" w:hAnsi="Cambria"/>
          <w:b/>
        </w:rPr>
      </w:pPr>
      <w:r w:rsidRPr="00D724FC">
        <w:rPr>
          <w:rFonts w:ascii="Cambria" w:hAnsi="Cambria"/>
          <w:b/>
        </w:rPr>
        <w:t xml:space="preserve">Tabel </w:t>
      </w:r>
      <w:r w:rsidR="00E9538D">
        <w:rPr>
          <w:rFonts w:ascii="Cambria" w:hAnsi="Cambria"/>
          <w:b/>
        </w:rPr>
        <w:t>4.5</w:t>
      </w:r>
    </w:p>
    <w:p w:rsidR="005E6CE0" w:rsidRDefault="005E6CE0" w:rsidP="005E6CE0">
      <w:pPr>
        <w:jc w:val="center"/>
        <w:rPr>
          <w:rFonts w:ascii="Cambria" w:hAnsi="Cambria"/>
          <w:b/>
        </w:rPr>
      </w:pPr>
      <w:r w:rsidRPr="00D724FC">
        <w:rPr>
          <w:rFonts w:ascii="Cambria" w:hAnsi="Cambria"/>
          <w:b/>
        </w:rPr>
        <w:t xml:space="preserve">Belanja Langsung </w:t>
      </w:r>
      <w:r>
        <w:rPr>
          <w:rFonts w:ascii="Cambria" w:hAnsi="Cambria"/>
          <w:b/>
        </w:rPr>
        <w:t xml:space="preserve">Berdasarkan </w:t>
      </w:r>
      <w:r w:rsidRPr="00D724FC">
        <w:rPr>
          <w:rFonts w:ascii="Cambria" w:hAnsi="Cambria"/>
          <w:b/>
        </w:rPr>
        <w:t xml:space="preserve">SKPD </w:t>
      </w:r>
    </w:p>
    <w:tbl>
      <w:tblPr>
        <w:tblW w:w="6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477"/>
        <w:gridCol w:w="2551"/>
      </w:tblGrid>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106DB6">
            <w:pPr>
              <w:jc w:val="center"/>
              <w:rPr>
                <w:rFonts w:ascii="Calibri" w:hAnsi="Calibri"/>
                <w:sz w:val="16"/>
                <w:szCs w:val="16"/>
                <w:lang w:eastAsia="id-ID"/>
              </w:rPr>
            </w:pPr>
            <w:r w:rsidRPr="00690665">
              <w:rPr>
                <w:rFonts w:ascii="Calibri" w:hAnsi="Calibri"/>
                <w:sz w:val="16"/>
                <w:szCs w:val="16"/>
                <w:lang w:eastAsia="id-ID"/>
              </w:rPr>
              <w:t>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106DB6" w:rsidRDefault="00106DB6" w:rsidP="00106DB6">
            <w:pPr>
              <w:jc w:val="center"/>
              <w:rPr>
                <w:rFonts w:ascii="Calibri" w:hAnsi="Calibri"/>
                <w:b/>
                <w:bCs/>
                <w:sz w:val="16"/>
                <w:szCs w:val="16"/>
                <w:lang w:eastAsia="id-ID"/>
              </w:rPr>
            </w:pPr>
            <w:r w:rsidRPr="00106DB6">
              <w:rPr>
                <w:rFonts w:ascii="Calibri" w:hAnsi="Calibri"/>
                <w:b/>
                <w:bCs/>
                <w:sz w:val="16"/>
                <w:szCs w:val="16"/>
                <w:lang w:eastAsia="id-ID"/>
              </w:rPr>
              <w:t>URAIAN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106DB6">
            <w:pPr>
              <w:jc w:val="center"/>
              <w:rPr>
                <w:rFonts w:ascii="Calibri" w:hAnsi="Calibri"/>
                <w:b/>
                <w:bCs/>
                <w:sz w:val="16"/>
                <w:szCs w:val="16"/>
                <w:lang w:eastAsia="id-ID"/>
              </w:rPr>
            </w:pPr>
            <w:r w:rsidRPr="00690665">
              <w:rPr>
                <w:rFonts w:ascii="Calibri" w:hAnsi="Calibri"/>
                <w:b/>
                <w:bCs/>
                <w:sz w:val="16"/>
                <w:szCs w:val="16"/>
                <w:lang w:eastAsia="id-ID"/>
              </w:rPr>
              <w:t>RANC-APBD 2016</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106DB6" w:rsidRDefault="00106DB6" w:rsidP="00106DB6">
            <w:pPr>
              <w:jc w:val="center"/>
              <w:rPr>
                <w:rFonts w:ascii="Calibri" w:hAnsi="Calibri"/>
                <w:sz w:val="16"/>
                <w:szCs w:val="16"/>
                <w:lang w:eastAsia="id-ID"/>
              </w:rPr>
            </w:pP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106DB6" w:rsidRDefault="00106DB6" w:rsidP="00106DB6">
            <w:pPr>
              <w:rPr>
                <w:rFonts w:ascii="Calibri" w:hAnsi="Calibri"/>
                <w:b/>
                <w:bCs/>
                <w:sz w:val="16"/>
                <w:szCs w:val="16"/>
                <w:lang w:eastAsia="id-ID"/>
              </w:rPr>
            </w:pPr>
            <w:r w:rsidRPr="00106DB6">
              <w:rPr>
                <w:rFonts w:ascii="Calibri" w:hAnsi="Calibri"/>
                <w:b/>
                <w:bCs/>
                <w:sz w:val="16"/>
                <w:szCs w:val="16"/>
                <w:lang w:eastAsia="id-ID"/>
              </w:rPr>
              <w:t>BELANJA LANGSUNG</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106DB6" w:rsidRDefault="00106DB6" w:rsidP="00106DB6">
            <w:pPr>
              <w:jc w:val="right"/>
              <w:rPr>
                <w:rFonts w:ascii="Calibri" w:hAnsi="Calibri"/>
                <w:b/>
                <w:bCs/>
                <w:sz w:val="16"/>
                <w:szCs w:val="16"/>
                <w:lang w:eastAsia="id-ID"/>
              </w:rPr>
            </w:pPr>
            <w:r w:rsidRPr="00106DB6">
              <w:rPr>
                <w:rFonts w:ascii="Calibri" w:hAnsi="Calibri"/>
                <w:b/>
                <w:bCs/>
                <w:sz w:val="16"/>
                <w:szCs w:val="16"/>
                <w:lang w:eastAsia="id-ID"/>
              </w:rPr>
              <w:t>2.240.794.373.000,00</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BIRO TATA PEMERINTAHAN UMUM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1.800.000.000,00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BIRO OTONOMI DAERAH</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3.000.000.000,00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BIRO HUKUM</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2.250.000.000,00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BIRO PEREKONOMIAN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2.250.000.000,00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5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BIRO ADMINISTRASI PEMBANGUNAN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2.650.000.000,00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6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BIRO BINA SOSIAL</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1.700.000.000,00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7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BIRO BINA MENTAL</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44.800.000.000,00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8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BIRO UMUM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48.300.000.000,00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9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BIRO HUMAS DAN PROTOKOL</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6.500.000.000,00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10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BIRO KEUANGAN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13.984.000.000,00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11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BIRO PERLENGKAPAN DAN ASET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34.544.500.000,00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12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BIRO ORGANISASI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3.810.000.000,00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13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SEKRETARIAT DPRD</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85.000.000.000,00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14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INSPEKTORAT PROVINSI</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6.000.000.000,00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15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BAPPEDA</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14.700.000.000,00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16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BADAN KESBANG DAN POL DAERAH</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5.200.000.000,00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17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BADAN PENELITIAN DAN INOVASI DAERAH</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6.000.000.000,00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lastRenderedPageBreak/>
              <w:t xml:space="preserve">18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BADAN PENGELOLA LINGK. HIDUP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6.214.500.000,00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19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BADAN KETAHANAN PANGAN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6.500.000.000,00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20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BADAN PENANAMAN MODAL DAN PELAYANAN PERIZINAN TERPADU</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5.200.000.000,00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21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BADAN PENGELOLA PERPUSTAKAAN, ARSIP DAN DOKUMENTASI</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3.900.000.000,00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22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BADAN PEMBERDAYAAN MASYARAKAT DAN PEM DESA</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9.750.000.000,00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23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BADAN KEPEGAWAIAN DAERAH</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7.716.305.000,00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24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BADAN PENDIDIKAN DAN PELATIHAN DAERAH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12.641.137.500,00 </w:t>
            </w:r>
          </w:p>
        </w:tc>
      </w:tr>
      <w:tr w:rsidR="00106DB6" w:rsidRPr="00690665" w:rsidTr="009375DB">
        <w:trPr>
          <w:trHeight w:val="398"/>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25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BADAN PEMBERDAYAAN PEREMPUAN DAN PERLINDUNGAN ANAK</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8.000.000.000,00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26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SATUAN POLISI PAMONG PRAJA</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25.910.000.000,00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27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RSUAM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302.900.960.000,00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28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RUMAH SAKIT JIWA</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18.710.530.000,00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29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KANTOR SANDI DAERAH</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1.000.000.000,00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30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PENDIDIKAN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160.326.000.000,00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31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PEMUDA DAN OLAHRAGA</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7.200.000.000,00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32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KESEHATAN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138.810.000.000,00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33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SOSIAL</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10.250.000.000,00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34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TENAGA KERJA DAN TRANS</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8.200.000.000,00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35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PERHUBUNGAN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66.625.000.000,00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36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KOMUNIKASI DAN INFORMATIKA</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10.930.000.000,00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37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PARIWISATA DAN EKO KREATIF</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16.700.000.000,00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38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BINA MARGA</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608.248.862.500,00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39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PENGAIRAN DAN PERMUKIMAN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340.824.680.000,00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40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KOPERASI UMKM</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4.568.000.000,00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41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PERINDUSTRIAN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5.197.000.000,00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42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PERDAGANGAN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4.975.000.000,00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43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PERTANIAN TPH</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17.900.000.000,00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44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DINAS PERKEBUNAN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6.800.000.000,00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45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PETERNAKAN DAN KESWAN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9.620.000.000,00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46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KELAUTAN DAN PERIKANAN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18.383.000.000,00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47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KEHUTANAN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10.111.820.000,00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48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DINAS PERTAMBANGAN DAN ENERGI</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30.100.000.000,00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lastRenderedPageBreak/>
              <w:t xml:space="preserve">49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 xml:space="preserve">DINAS PENDAPATAN    </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24.830.500.000,00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50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SEKRETARIAT BAKORLUH PERTANIAN, PERIKANAN DAN KEHUTANAN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8.700.000.000,00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51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SEKRETARIAT BADAN PENANGGULANGAN BENCANA</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15.262.578.000,00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52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SEKRETARIAT DPP KORPRI</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2.500.000.000,00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53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BADAN PERWAKILAN PEMPROV LAMPUNG</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17.300.000.000,00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54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SEKRETARIAT KOMISI PENYIARAN INDONESIA</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3.000.000.000,00 </w:t>
            </w:r>
          </w:p>
        </w:tc>
      </w:tr>
      <w:tr w:rsidR="00106DB6" w:rsidRPr="00690665" w:rsidTr="009375DB">
        <w:trPr>
          <w:trHeight w:val="300"/>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690665" w:rsidRDefault="00106DB6" w:rsidP="00822F82">
            <w:pPr>
              <w:spacing w:line="240" w:lineRule="auto"/>
              <w:jc w:val="center"/>
              <w:rPr>
                <w:rFonts w:ascii="Calibri" w:hAnsi="Calibri"/>
                <w:sz w:val="16"/>
                <w:szCs w:val="16"/>
                <w:lang w:eastAsia="id-ID"/>
              </w:rPr>
            </w:pPr>
            <w:r w:rsidRPr="00690665">
              <w:rPr>
                <w:rFonts w:ascii="Calibri" w:hAnsi="Calibri"/>
                <w:sz w:val="16"/>
                <w:szCs w:val="16"/>
                <w:lang w:eastAsia="id-ID"/>
              </w:rPr>
              <w:t xml:space="preserve">55 </w:t>
            </w:r>
          </w:p>
        </w:tc>
        <w:tc>
          <w:tcPr>
            <w:tcW w:w="3477"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rPr>
                <w:rFonts w:ascii="Calibri" w:hAnsi="Calibri"/>
                <w:bCs/>
                <w:sz w:val="16"/>
                <w:szCs w:val="16"/>
                <w:lang w:eastAsia="id-ID"/>
              </w:rPr>
            </w:pPr>
            <w:r w:rsidRPr="00822F82">
              <w:rPr>
                <w:rFonts w:ascii="Calibri" w:hAnsi="Calibri"/>
                <w:bCs/>
                <w:sz w:val="16"/>
                <w:szCs w:val="16"/>
                <w:lang w:eastAsia="id-ID"/>
              </w:rPr>
              <w:t>UNIT LAYANAN PENGADAAN</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106DB6" w:rsidRPr="00822F82" w:rsidRDefault="00106DB6" w:rsidP="00822F82">
            <w:pPr>
              <w:spacing w:line="240" w:lineRule="auto"/>
              <w:jc w:val="right"/>
              <w:rPr>
                <w:rFonts w:ascii="Calibri" w:hAnsi="Calibri"/>
                <w:bCs/>
                <w:sz w:val="16"/>
                <w:szCs w:val="16"/>
                <w:lang w:eastAsia="id-ID"/>
              </w:rPr>
            </w:pPr>
            <w:r w:rsidRPr="00822F82">
              <w:rPr>
                <w:rFonts w:ascii="Calibri" w:hAnsi="Calibri"/>
                <w:bCs/>
                <w:sz w:val="16"/>
                <w:szCs w:val="16"/>
                <w:lang w:eastAsia="id-ID"/>
              </w:rPr>
              <w:t xml:space="preserve">            2.500.000.000,00 </w:t>
            </w:r>
          </w:p>
        </w:tc>
      </w:tr>
    </w:tbl>
    <w:p w:rsidR="005E6CE0" w:rsidRDefault="005E6CE0" w:rsidP="005F7543">
      <w:pPr>
        <w:spacing w:before="120" w:after="0" w:line="240" w:lineRule="auto"/>
        <w:ind w:left="1022"/>
        <w:jc w:val="both"/>
        <w:rPr>
          <w:rFonts w:ascii="Bookman Old Style" w:hAnsi="Bookman Old Style"/>
          <w:color w:val="000000"/>
          <w:sz w:val="24"/>
          <w:szCs w:val="24"/>
        </w:rPr>
      </w:pPr>
    </w:p>
    <w:p w:rsidR="005E6CE0" w:rsidRPr="00E9538D" w:rsidRDefault="005E6CE0" w:rsidP="00E9538D">
      <w:pPr>
        <w:spacing w:line="480" w:lineRule="auto"/>
        <w:ind w:left="720"/>
        <w:jc w:val="both"/>
        <w:rPr>
          <w:rFonts w:asciiTheme="majorHAnsi" w:hAnsiTheme="majorHAnsi" w:cs="Cambria"/>
          <w:sz w:val="24"/>
          <w:szCs w:val="24"/>
        </w:rPr>
      </w:pPr>
      <w:r w:rsidRPr="00E9538D">
        <w:rPr>
          <w:rFonts w:asciiTheme="majorHAnsi" w:hAnsiTheme="majorHAnsi" w:cs="Tahoma"/>
          <w:sz w:val="24"/>
          <w:szCs w:val="24"/>
        </w:rPr>
        <w:t xml:space="preserve">Mengacu pada Peraturan Gubernur Lampung Nomor 36 Tahun 2015 tentang Rencana Kerja Pemerintah Daerah (RKPD) Provinsi Lampung Tahun 2016, yang merupakan penjabaran dari </w:t>
      </w:r>
      <w:r w:rsidRPr="00E9538D">
        <w:rPr>
          <w:rFonts w:asciiTheme="majorHAnsi" w:hAnsiTheme="majorHAnsi" w:cs="Tahoma"/>
          <w:sz w:val="24"/>
          <w:szCs w:val="24"/>
          <w:lang w:val="nb-NO"/>
        </w:rPr>
        <w:t>Per</w:t>
      </w:r>
      <w:r w:rsidRPr="00E9538D">
        <w:rPr>
          <w:rFonts w:asciiTheme="majorHAnsi" w:hAnsiTheme="majorHAnsi" w:cs="Tahoma"/>
          <w:sz w:val="24"/>
          <w:szCs w:val="24"/>
        </w:rPr>
        <w:t xml:space="preserve">aturan Daerah Provinsi Lampung </w:t>
      </w:r>
      <w:r w:rsidRPr="00E9538D">
        <w:rPr>
          <w:rFonts w:asciiTheme="majorHAnsi" w:hAnsiTheme="majorHAnsi" w:cs="Tahoma"/>
          <w:sz w:val="24"/>
          <w:szCs w:val="24"/>
          <w:lang w:val="nb-NO"/>
        </w:rPr>
        <w:t xml:space="preserve">Nomor </w:t>
      </w:r>
      <w:r w:rsidRPr="00E9538D">
        <w:rPr>
          <w:rFonts w:asciiTheme="majorHAnsi" w:hAnsiTheme="majorHAnsi" w:cs="Tahoma"/>
          <w:sz w:val="24"/>
          <w:szCs w:val="24"/>
        </w:rPr>
        <w:t xml:space="preserve">6 </w:t>
      </w:r>
      <w:r w:rsidRPr="00E9538D">
        <w:rPr>
          <w:rFonts w:asciiTheme="majorHAnsi" w:hAnsiTheme="majorHAnsi" w:cs="Tahoma"/>
          <w:sz w:val="24"/>
          <w:szCs w:val="24"/>
          <w:lang w:val="nb-NO"/>
        </w:rPr>
        <w:t>Tahun 20</w:t>
      </w:r>
      <w:r w:rsidRPr="00E9538D">
        <w:rPr>
          <w:rFonts w:asciiTheme="majorHAnsi" w:hAnsiTheme="majorHAnsi" w:cs="Tahoma"/>
          <w:sz w:val="24"/>
          <w:szCs w:val="24"/>
        </w:rPr>
        <w:t>14</w:t>
      </w:r>
      <w:r w:rsidRPr="00E9538D">
        <w:rPr>
          <w:rFonts w:asciiTheme="majorHAnsi" w:hAnsiTheme="majorHAnsi" w:cs="Tahoma"/>
          <w:sz w:val="24"/>
          <w:szCs w:val="24"/>
          <w:lang w:val="nb-NO"/>
        </w:rPr>
        <w:t xml:space="preserve"> </w:t>
      </w:r>
      <w:r w:rsidRPr="00E9538D">
        <w:rPr>
          <w:rFonts w:asciiTheme="majorHAnsi" w:hAnsiTheme="majorHAnsi" w:cs="Tahoma"/>
          <w:sz w:val="24"/>
          <w:szCs w:val="24"/>
        </w:rPr>
        <w:t>t</w:t>
      </w:r>
      <w:r w:rsidRPr="00E9538D">
        <w:rPr>
          <w:rFonts w:asciiTheme="majorHAnsi" w:hAnsiTheme="majorHAnsi" w:cs="Tahoma"/>
          <w:sz w:val="24"/>
          <w:szCs w:val="24"/>
          <w:lang w:val="nb-NO"/>
        </w:rPr>
        <w:t xml:space="preserve">entang </w:t>
      </w:r>
      <w:r w:rsidRPr="00E9538D">
        <w:rPr>
          <w:rFonts w:asciiTheme="majorHAnsi" w:hAnsiTheme="majorHAnsi" w:cs="Tahoma"/>
          <w:sz w:val="24"/>
          <w:szCs w:val="24"/>
        </w:rPr>
        <w:t xml:space="preserve">Rencana Pembangunan Jangka Menengah Daerah (RPJMD) Provinsi Lampung Tahun 2015- 2019, </w:t>
      </w:r>
      <w:r w:rsidRPr="00E9538D">
        <w:rPr>
          <w:rFonts w:asciiTheme="majorHAnsi" w:hAnsiTheme="majorHAnsi" w:cs="Cambria"/>
          <w:sz w:val="24"/>
          <w:szCs w:val="24"/>
        </w:rPr>
        <w:t xml:space="preserve">tema pembangunan Provinsi Lampung Tahun 2016 adalah “Percepatan Pembangunan Infrastruktur Dan Pelayanan Publik Untuk Mendukung Pertumbuhan Ekonomi Yang Berkualitas“  dengan prioritas pembangunan yang diarahkan pada : </w:t>
      </w:r>
    </w:p>
    <w:p w:rsidR="005E6CE0" w:rsidRPr="00E9538D" w:rsidRDefault="005E6CE0" w:rsidP="00E9538D">
      <w:pPr>
        <w:numPr>
          <w:ilvl w:val="0"/>
          <w:numId w:val="45"/>
        </w:numPr>
        <w:spacing w:after="0" w:line="480" w:lineRule="auto"/>
        <w:jc w:val="both"/>
        <w:rPr>
          <w:rFonts w:asciiTheme="majorHAnsi" w:hAnsiTheme="majorHAnsi" w:cs="Cambria"/>
          <w:sz w:val="24"/>
          <w:szCs w:val="24"/>
        </w:rPr>
      </w:pPr>
      <w:r w:rsidRPr="00E9538D">
        <w:rPr>
          <w:rFonts w:asciiTheme="majorHAnsi" w:hAnsiTheme="majorHAnsi" w:cs="Cambria"/>
          <w:sz w:val="24"/>
          <w:szCs w:val="24"/>
        </w:rPr>
        <w:t xml:space="preserve">Pemantapan kualitas infrastruktur untuk mendukung pengembangan wilayah ; </w:t>
      </w:r>
    </w:p>
    <w:p w:rsidR="005E6CE0" w:rsidRPr="00E9538D" w:rsidRDefault="005E6CE0" w:rsidP="00E9538D">
      <w:pPr>
        <w:numPr>
          <w:ilvl w:val="0"/>
          <w:numId w:val="45"/>
        </w:numPr>
        <w:spacing w:after="0" w:line="480" w:lineRule="auto"/>
        <w:jc w:val="both"/>
        <w:rPr>
          <w:rFonts w:asciiTheme="majorHAnsi" w:hAnsiTheme="majorHAnsi" w:cs="Cambria"/>
          <w:sz w:val="24"/>
          <w:szCs w:val="24"/>
        </w:rPr>
      </w:pPr>
      <w:r w:rsidRPr="00E9538D">
        <w:rPr>
          <w:rFonts w:asciiTheme="majorHAnsi" w:hAnsiTheme="majorHAnsi" w:cs="Cambria"/>
          <w:sz w:val="24"/>
          <w:szCs w:val="24"/>
        </w:rPr>
        <w:t xml:space="preserve">Revitalisasi pertanian dan kelautan untuk mendukung ketahanan pangan daerah dan nasional ; </w:t>
      </w:r>
    </w:p>
    <w:p w:rsidR="005E6CE0" w:rsidRPr="00E9538D" w:rsidRDefault="005E6CE0" w:rsidP="00E9538D">
      <w:pPr>
        <w:numPr>
          <w:ilvl w:val="0"/>
          <w:numId w:val="45"/>
        </w:numPr>
        <w:spacing w:after="0" w:line="480" w:lineRule="auto"/>
        <w:jc w:val="both"/>
        <w:rPr>
          <w:rFonts w:asciiTheme="majorHAnsi" w:hAnsiTheme="majorHAnsi" w:cs="Cambria"/>
          <w:sz w:val="24"/>
          <w:szCs w:val="24"/>
        </w:rPr>
      </w:pPr>
      <w:r w:rsidRPr="00E9538D">
        <w:rPr>
          <w:rFonts w:asciiTheme="majorHAnsi" w:hAnsiTheme="majorHAnsi" w:cs="Cambria"/>
          <w:sz w:val="24"/>
          <w:szCs w:val="24"/>
        </w:rPr>
        <w:t xml:space="preserve">Peningkatkan keberdayaan masyarakat untuk memperluas kesempatan kerja  dan mengurangi kemiskinan ; </w:t>
      </w:r>
    </w:p>
    <w:p w:rsidR="005E6CE0" w:rsidRPr="00E9538D" w:rsidRDefault="005E6CE0" w:rsidP="00E9538D">
      <w:pPr>
        <w:numPr>
          <w:ilvl w:val="0"/>
          <w:numId w:val="45"/>
        </w:numPr>
        <w:spacing w:after="0" w:line="480" w:lineRule="auto"/>
        <w:jc w:val="both"/>
        <w:rPr>
          <w:rFonts w:asciiTheme="majorHAnsi" w:hAnsiTheme="majorHAnsi" w:cs="Cambria"/>
          <w:sz w:val="24"/>
          <w:szCs w:val="24"/>
        </w:rPr>
      </w:pPr>
      <w:r w:rsidRPr="00E9538D">
        <w:rPr>
          <w:rFonts w:asciiTheme="majorHAnsi" w:hAnsiTheme="majorHAnsi" w:cs="Cambria"/>
          <w:sz w:val="24"/>
          <w:szCs w:val="24"/>
        </w:rPr>
        <w:t xml:space="preserve">Peningkatkan kualitas dan aksesibilitas pelayanan pendidikan dan kesehatan ; </w:t>
      </w:r>
    </w:p>
    <w:p w:rsidR="005E6CE0" w:rsidRPr="00E9538D" w:rsidRDefault="005E6CE0" w:rsidP="00E9538D">
      <w:pPr>
        <w:numPr>
          <w:ilvl w:val="0"/>
          <w:numId w:val="45"/>
        </w:numPr>
        <w:spacing w:after="0" w:line="480" w:lineRule="auto"/>
        <w:jc w:val="both"/>
        <w:rPr>
          <w:rFonts w:asciiTheme="majorHAnsi" w:hAnsiTheme="majorHAnsi" w:cs="Cambria"/>
          <w:sz w:val="24"/>
          <w:szCs w:val="24"/>
        </w:rPr>
      </w:pPr>
      <w:r w:rsidRPr="00E9538D">
        <w:rPr>
          <w:rFonts w:asciiTheme="majorHAnsi" w:hAnsiTheme="majorHAnsi" w:cs="Cambria"/>
          <w:sz w:val="24"/>
          <w:szCs w:val="24"/>
        </w:rPr>
        <w:lastRenderedPageBreak/>
        <w:t xml:space="preserve">Pemantapan reformasi birokrasi dan meningkatkan kualitas pelayanan aparatur ; </w:t>
      </w:r>
    </w:p>
    <w:p w:rsidR="005E6CE0" w:rsidRPr="00E9538D" w:rsidRDefault="005E6CE0" w:rsidP="00E9538D">
      <w:pPr>
        <w:numPr>
          <w:ilvl w:val="0"/>
          <w:numId w:val="45"/>
        </w:numPr>
        <w:spacing w:after="0" w:line="480" w:lineRule="auto"/>
        <w:jc w:val="both"/>
        <w:rPr>
          <w:rFonts w:asciiTheme="majorHAnsi" w:hAnsiTheme="majorHAnsi" w:cs="Cambria"/>
          <w:sz w:val="24"/>
          <w:szCs w:val="24"/>
        </w:rPr>
      </w:pPr>
      <w:r w:rsidRPr="00E9538D">
        <w:rPr>
          <w:rFonts w:asciiTheme="majorHAnsi" w:hAnsiTheme="majorHAnsi" w:cs="Cambria"/>
          <w:sz w:val="24"/>
          <w:szCs w:val="24"/>
        </w:rPr>
        <w:t>Dukungan terhadap stabilitas kamtibmas dan peningkatkan kualitas pelayanan perijinan untuk menciptakan iklim investasi yang kondusif;</w:t>
      </w:r>
    </w:p>
    <w:p w:rsidR="005E6CE0" w:rsidRPr="00E9538D" w:rsidRDefault="005E6CE0" w:rsidP="00E9538D">
      <w:pPr>
        <w:numPr>
          <w:ilvl w:val="0"/>
          <w:numId w:val="45"/>
        </w:numPr>
        <w:spacing w:after="0" w:line="480" w:lineRule="auto"/>
        <w:jc w:val="both"/>
        <w:rPr>
          <w:rFonts w:asciiTheme="majorHAnsi" w:hAnsiTheme="majorHAnsi" w:cs="Cambria"/>
          <w:sz w:val="24"/>
          <w:szCs w:val="24"/>
        </w:rPr>
      </w:pPr>
      <w:r w:rsidRPr="00E9538D">
        <w:rPr>
          <w:rFonts w:asciiTheme="majorHAnsi" w:hAnsiTheme="majorHAnsi" w:cs="Cambria"/>
          <w:sz w:val="24"/>
          <w:szCs w:val="24"/>
        </w:rPr>
        <w:t xml:space="preserve">Pengembangan industri, pariwisata  dan ekonomi kreatif serta meningkatan daya saing koperasi &amp; UMKM ; dan </w:t>
      </w:r>
    </w:p>
    <w:p w:rsidR="005E6CE0" w:rsidRPr="00E9538D" w:rsidRDefault="005E6CE0" w:rsidP="00E9538D">
      <w:pPr>
        <w:numPr>
          <w:ilvl w:val="0"/>
          <w:numId w:val="45"/>
        </w:numPr>
        <w:spacing w:after="0" w:line="480" w:lineRule="auto"/>
        <w:jc w:val="both"/>
        <w:rPr>
          <w:rFonts w:asciiTheme="majorHAnsi" w:hAnsiTheme="majorHAnsi" w:cs="Cambria"/>
          <w:sz w:val="24"/>
          <w:szCs w:val="24"/>
        </w:rPr>
      </w:pPr>
      <w:r w:rsidRPr="00E9538D">
        <w:rPr>
          <w:rFonts w:asciiTheme="majorHAnsi" w:hAnsiTheme="majorHAnsi" w:cs="Cambria"/>
          <w:sz w:val="24"/>
          <w:szCs w:val="24"/>
        </w:rPr>
        <w:t xml:space="preserve">Pemantapan pengelolaan sumber daya alam yang berkelanjutan dan meningkatkan kesiagaan penanggulangan bencana. </w:t>
      </w:r>
    </w:p>
    <w:p w:rsidR="005E6CE0" w:rsidRPr="00E9538D" w:rsidRDefault="005E6CE0" w:rsidP="00E9538D">
      <w:pPr>
        <w:spacing w:before="120" w:after="120" w:line="480" w:lineRule="auto"/>
        <w:ind w:left="720"/>
        <w:jc w:val="both"/>
        <w:rPr>
          <w:rFonts w:asciiTheme="majorHAnsi" w:hAnsiTheme="majorHAnsi"/>
          <w:sz w:val="24"/>
          <w:szCs w:val="24"/>
        </w:rPr>
      </w:pPr>
      <w:r w:rsidRPr="00E9538D">
        <w:rPr>
          <w:rFonts w:asciiTheme="majorHAnsi" w:hAnsiTheme="majorHAnsi"/>
          <w:sz w:val="24"/>
          <w:szCs w:val="24"/>
        </w:rPr>
        <w:t xml:space="preserve">Alokasi Belanja Langsung adalah sebesar Rp. </w:t>
      </w:r>
      <w:r w:rsidR="009375DB">
        <w:rPr>
          <w:rFonts w:asciiTheme="majorHAnsi" w:hAnsiTheme="majorHAnsi"/>
          <w:sz w:val="24"/>
          <w:szCs w:val="24"/>
        </w:rPr>
        <w:t>2.240.794.373.000</w:t>
      </w:r>
      <w:r w:rsidRPr="00E9538D">
        <w:rPr>
          <w:rFonts w:asciiTheme="majorHAnsi" w:hAnsiTheme="majorHAnsi"/>
          <w:sz w:val="24"/>
          <w:szCs w:val="24"/>
        </w:rPr>
        <w:t>,00 tersebar pada priotas pembangunan, sebagai berikut :</w:t>
      </w:r>
    </w:p>
    <w:p w:rsidR="00E9538D" w:rsidRDefault="00E9538D" w:rsidP="00E9538D">
      <w:pPr>
        <w:spacing w:before="120" w:after="120" w:line="240" w:lineRule="auto"/>
        <w:jc w:val="center"/>
        <w:rPr>
          <w:rFonts w:ascii="Cambria" w:hAnsi="Cambria"/>
          <w:b/>
        </w:rPr>
      </w:pPr>
      <w:r>
        <w:rPr>
          <w:rFonts w:ascii="Cambria" w:hAnsi="Cambria"/>
          <w:b/>
        </w:rPr>
        <w:t>Tabel 4.6</w:t>
      </w:r>
    </w:p>
    <w:p w:rsidR="005E6CE0" w:rsidRDefault="005E6CE0" w:rsidP="00E9538D">
      <w:pPr>
        <w:spacing w:before="120" w:after="120" w:line="240" w:lineRule="auto"/>
        <w:jc w:val="center"/>
        <w:rPr>
          <w:rFonts w:ascii="Cambria" w:hAnsi="Cambria"/>
          <w:b/>
        </w:rPr>
      </w:pPr>
      <w:r w:rsidRPr="00D724FC">
        <w:rPr>
          <w:rFonts w:ascii="Cambria" w:hAnsi="Cambria"/>
          <w:b/>
        </w:rPr>
        <w:t xml:space="preserve">Belanja Langsung </w:t>
      </w:r>
      <w:r>
        <w:rPr>
          <w:rFonts w:ascii="Cambria" w:hAnsi="Cambria"/>
          <w:b/>
        </w:rPr>
        <w:t>Berdasarkan Prioritas Pembangunan Tahun 2016</w:t>
      </w:r>
    </w:p>
    <w:tbl>
      <w:tblPr>
        <w:tblW w:w="8505" w:type="dxa"/>
        <w:tblInd w:w="93" w:type="dxa"/>
        <w:tblLook w:val="04A0" w:firstRow="1" w:lastRow="0" w:firstColumn="1" w:lastColumn="0" w:noHBand="0" w:noVBand="1"/>
      </w:tblPr>
      <w:tblGrid>
        <w:gridCol w:w="610"/>
        <w:gridCol w:w="2905"/>
        <w:gridCol w:w="1583"/>
        <w:gridCol w:w="2447"/>
        <w:gridCol w:w="960"/>
      </w:tblGrid>
      <w:tr w:rsidR="009375DB" w:rsidRPr="009375DB" w:rsidTr="009375DB">
        <w:trPr>
          <w:trHeight w:val="300"/>
          <w:tblHeader/>
        </w:trPr>
        <w:tc>
          <w:tcPr>
            <w:tcW w:w="740" w:type="dxa"/>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9375DB" w:rsidRPr="009375DB" w:rsidRDefault="009375DB" w:rsidP="009375DB">
            <w:pPr>
              <w:spacing w:after="0" w:line="240" w:lineRule="auto"/>
              <w:jc w:val="center"/>
              <w:rPr>
                <w:rFonts w:ascii="Calibri" w:eastAsia="Times New Roman" w:hAnsi="Calibri" w:cs="Calibri"/>
                <w:b/>
                <w:bCs/>
                <w:color w:val="000000"/>
                <w:sz w:val="20"/>
                <w:szCs w:val="20"/>
                <w:lang w:eastAsia="id-ID"/>
              </w:rPr>
            </w:pPr>
            <w:r w:rsidRPr="009375DB">
              <w:rPr>
                <w:rFonts w:ascii="Calibri" w:eastAsia="Times New Roman" w:hAnsi="Calibri" w:cs="Calibri"/>
                <w:b/>
                <w:bCs/>
                <w:color w:val="000000"/>
                <w:sz w:val="20"/>
                <w:szCs w:val="20"/>
                <w:lang w:eastAsia="id-ID"/>
              </w:rPr>
              <w:t>NO</w:t>
            </w:r>
          </w:p>
        </w:tc>
        <w:tc>
          <w:tcPr>
            <w:tcW w:w="4200" w:type="dxa"/>
            <w:tcBorders>
              <w:top w:val="single" w:sz="4" w:space="0" w:color="000000"/>
              <w:left w:val="nil"/>
              <w:bottom w:val="single" w:sz="4" w:space="0" w:color="000000"/>
              <w:right w:val="single" w:sz="4" w:space="0" w:color="000000"/>
            </w:tcBorders>
            <w:shd w:val="clear" w:color="000000" w:fill="D9D9D9"/>
            <w:vAlign w:val="center"/>
            <w:hideMark/>
          </w:tcPr>
          <w:p w:rsidR="009375DB" w:rsidRPr="009375DB" w:rsidRDefault="009375DB" w:rsidP="009375DB">
            <w:pPr>
              <w:spacing w:after="0" w:line="240" w:lineRule="auto"/>
              <w:jc w:val="center"/>
              <w:rPr>
                <w:rFonts w:ascii="Calibri" w:eastAsia="Times New Roman" w:hAnsi="Calibri" w:cs="Calibri"/>
                <w:b/>
                <w:bCs/>
                <w:color w:val="000000"/>
                <w:sz w:val="20"/>
                <w:szCs w:val="20"/>
                <w:lang w:eastAsia="id-ID"/>
              </w:rPr>
            </w:pPr>
            <w:r w:rsidRPr="009375DB">
              <w:rPr>
                <w:rFonts w:ascii="Calibri" w:eastAsia="Times New Roman" w:hAnsi="Calibri" w:cs="Calibri"/>
                <w:b/>
                <w:bCs/>
                <w:color w:val="000000"/>
                <w:sz w:val="20"/>
                <w:szCs w:val="20"/>
                <w:lang w:eastAsia="id-ID"/>
              </w:rPr>
              <w:t>PRIORITAS PROVINSI</w:t>
            </w:r>
          </w:p>
        </w:tc>
        <w:tc>
          <w:tcPr>
            <w:tcW w:w="2100" w:type="dxa"/>
            <w:tcBorders>
              <w:top w:val="single" w:sz="4" w:space="0" w:color="000000"/>
              <w:left w:val="nil"/>
              <w:bottom w:val="single" w:sz="4" w:space="0" w:color="000000"/>
              <w:right w:val="single" w:sz="4" w:space="0" w:color="000000"/>
            </w:tcBorders>
            <w:shd w:val="clear" w:color="000000" w:fill="D9D9D9"/>
            <w:vAlign w:val="center"/>
            <w:hideMark/>
          </w:tcPr>
          <w:p w:rsidR="009375DB" w:rsidRPr="009375DB" w:rsidRDefault="009375DB" w:rsidP="009375DB">
            <w:pPr>
              <w:spacing w:after="0" w:line="240" w:lineRule="auto"/>
              <w:jc w:val="center"/>
              <w:rPr>
                <w:rFonts w:ascii="Calibri" w:eastAsia="Times New Roman" w:hAnsi="Calibri" w:cs="Calibri"/>
                <w:b/>
                <w:bCs/>
                <w:color w:val="000000"/>
                <w:sz w:val="20"/>
                <w:szCs w:val="20"/>
                <w:lang w:eastAsia="id-ID"/>
              </w:rPr>
            </w:pPr>
            <w:r w:rsidRPr="009375DB">
              <w:rPr>
                <w:rFonts w:ascii="Calibri" w:eastAsia="Times New Roman" w:hAnsi="Calibri" w:cs="Calibri"/>
                <w:b/>
                <w:bCs/>
                <w:color w:val="000000"/>
                <w:sz w:val="20"/>
                <w:szCs w:val="20"/>
                <w:lang w:eastAsia="id-ID"/>
              </w:rPr>
              <w:t>JUMLAH KEGIATAN</w:t>
            </w:r>
          </w:p>
        </w:tc>
        <w:tc>
          <w:tcPr>
            <w:tcW w:w="3160" w:type="dxa"/>
            <w:tcBorders>
              <w:top w:val="single" w:sz="4" w:space="0" w:color="000000"/>
              <w:left w:val="nil"/>
              <w:bottom w:val="single" w:sz="4" w:space="0" w:color="000000"/>
              <w:right w:val="single" w:sz="4" w:space="0" w:color="000000"/>
            </w:tcBorders>
            <w:shd w:val="clear" w:color="000000" w:fill="D9D9D9"/>
            <w:vAlign w:val="center"/>
            <w:hideMark/>
          </w:tcPr>
          <w:p w:rsidR="009375DB" w:rsidRPr="009375DB" w:rsidRDefault="009375DB" w:rsidP="009375DB">
            <w:pPr>
              <w:spacing w:after="0" w:line="240" w:lineRule="auto"/>
              <w:jc w:val="center"/>
              <w:rPr>
                <w:rFonts w:ascii="Calibri" w:eastAsia="Times New Roman" w:hAnsi="Calibri" w:cs="Calibri"/>
                <w:b/>
                <w:bCs/>
                <w:color w:val="000000"/>
                <w:sz w:val="20"/>
                <w:szCs w:val="20"/>
                <w:lang w:eastAsia="id-ID"/>
              </w:rPr>
            </w:pPr>
            <w:r>
              <w:rPr>
                <w:rFonts w:ascii="Calibri" w:eastAsia="Times New Roman" w:hAnsi="Calibri" w:cs="Calibri"/>
                <w:b/>
                <w:bCs/>
                <w:color w:val="000000"/>
                <w:sz w:val="20"/>
                <w:szCs w:val="20"/>
                <w:lang w:eastAsia="id-ID"/>
              </w:rPr>
              <w:t>NILAI (Rp.)</w:t>
            </w:r>
          </w:p>
        </w:tc>
        <w:tc>
          <w:tcPr>
            <w:tcW w:w="960" w:type="dxa"/>
            <w:tcBorders>
              <w:top w:val="single" w:sz="4" w:space="0" w:color="000000"/>
              <w:left w:val="nil"/>
              <w:bottom w:val="single" w:sz="4" w:space="0" w:color="000000"/>
              <w:right w:val="single" w:sz="4" w:space="0" w:color="000000"/>
            </w:tcBorders>
            <w:shd w:val="clear" w:color="000000" w:fill="D9D9D9"/>
            <w:noWrap/>
            <w:vAlign w:val="center"/>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w:t>
            </w:r>
          </w:p>
        </w:tc>
      </w:tr>
      <w:tr w:rsidR="009375DB" w:rsidRPr="009375DB" w:rsidTr="009375DB">
        <w:trPr>
          <w:trHeight w:val="600"/>
        </w:trPr>
        <w:tc>
          <w:tcPr>
            <w:tcW w:w="740" w:type="dxa"/>
            <w:tcBorders>
              <w:top w:val="nil"/>
              <w:left w:val="single" w:sz="4" w:space="0" w:color="000000"/>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1</w:t>
            </w:r>
          </w:p>
        </w:tc>
        <w:tc>
          <w:tcPr>
            <w:tcW w:w="42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Memantapkan kualitas infrastruktur untuk mendukung pengembangan wilayah</w:t>
            </w:r>
          </w:p>
        </w:tc>
        <w:tc>
          <w:tcPr>
            <w:tcW w:w="21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230</w:t>
            </w:r>
          </w:p>
        </w:tc>
        <w:tc>
          <w:tcPr>
            <w:tcW w:w="316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766.734.877.620</w:t>
            </w:r>
          </w:p>
        </w:tc>
        <w:tc>
          <w:tcPr>
            <w:tcW w:w="960" w:type="dxa"/>
            <w:tcBorders>
              <w:top w:val="nil"/>
              <w:left w:val="nil"/>
              <w:bottom w:val="single" w:sz="4" w:space="0" w:color="000000"/>
              <w:right w:val="single" w:sz="4" w:space="0" w:color="000000"/>
            </w:tcBorders>
            <w:shd w:val="clear" w:color="auto" w:fill="auto"/>
            <w:noWrap/>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34,22</w:t>
            </w:r>
          </w:p>
        </w:tc>
      </w:tr>
      <w:tr w:rsidR="009375DB" w:rsidRPr="009375DB" w:rsidTr="009375DB">
        <w:trPr>
          <w:trHeight w:val="900"/>
        </w:trPr>
        <w:tc>
          <w:tcPr>
            <w:tcW w:w="740" w:type="dxa"/>
            <w:tcBorders>
              <w:top w:val="nil"/>
              <w:left w:val="single" w:sz="4" w:space="0" w:color="000000"/>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2</w:t>
            </w:r>
          </w:p>
        </w:tc>
        <w:tc>
          <w:tcPr>
            <w:tcW w:w="42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Revitalisasi pertanian dan kelautan untuk mendukung ketahanan pangan daerah dan nasional</w:t>
            </w:r>
          </w:p>
        </w:tc>
        <w:tc>
          <w:tcPr>
            <w:tcW w:w="21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179</w:t>
            </w:r>
          </w:p>
        </w:tc>
        <w:tc>
          <w:tcPr>
            <w:tcW w:w="316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32.760.098.000</w:t>
            </w:r>
          </w:p>
        </w:tc>
        <w:tc>
          <w:tcPr>
            <w:tcW w:w="960" w:type="dxa"/>
            <w:tcBorders>
              <w:top w:val="nil"/>
              <w:left w:val="nil"/>
              <w:bottom w:val="single" w:sz="4" w:space="0" w:color="000000"/>
              <w:right w:val="single" w:sz="4" w:space="0" w:color="000000"/>
            </w:tcBorders>
            <w:shd w:val="clear" w:color="auto" w:fill="auto"/>
            <w:noWrap/>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1,46</w:t>
            </w:r>
          </w:p>
        </w:tc>
      </w:tr>
      <w:tr w:rsidR="009375DB" w:rsidRPr="009375DB" w:rsidTr="009375DB">
        <w:trPr>
          <w:trHeight w:val="900"/>
        </w:trPr>
        <w:tc>
          <w:tcPr>
            <w:tcW w:w="740" w:type="dxa"/>
            <w:tcBorders>
              <w:top w:val="nil"/>
              <w:left w:val="single" w:sz="4" w:space="0" w:color="000000"/>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3</w:t>
            </w:r>
          </w:p>
        </w:tc>
        <w:tc>
          <w:tcPr>
            <w:tcW w:w="42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Meningkatkan keberdayaan masyarakat untuk memperluas kesempatan kerja dan mengurangi kemiskinan</w:t>
            </w:r>
          </w:p>
        </w:tc>
        <w:tc>
          <w:tcPr>
            <w:tcW w:w="21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129</w:t>
            </w:r>
          </w:p>
        </w:tc>
        <w:tc>
          <w:tcPr>
            <w:tcW w:w="316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272.742.065.000</w:t>
            </w:r>
          </w:p>
        </w:tc>
        <w:tc>
          <w:tcPr>
            <w:tcW w:w="960" w:type="dxa"/>
            <w:tcBorders>
              <w:top w:val="nil"/>
              <w:left w:val="nil"/>
              <w:bottom w:val="single" w:sz="4" w:space="0" w:color="000000"/>
              <w:right w:val="single" w:sz="4" w:space="0" w:color="000000"/>
            </w:tcBorders>
            <w:shd w:val="clear" w:color="auto" w:fill="auto"/>
            <w:noWrap/>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12,17</w:t>
            </w:r>
          </w:p>
        </w:tc>
      </w:tr>
      <w:tr w:rsidR="009375DB" w:rsidRPr="009375DB" w:rsidTr="009375DB">
        <w:trPr>
          <w:trHeight w:val="600"/>
        </w:trPr>
        <w:tc>
          <w:tcPr>
            <w:tcW w:w="740" w:type="dxa"/>
            <w:tcBorders>
              <w:top w:val="nil"/>
              <w:left w:val="single" w:sz="4" w:space="0" w:color="000000"/>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4</w:t>
            </w:r>
          </w:p>
        </w:tc>
        <w:tc>
          <w:tcPr>
            <w:tcW w:w="42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Meningkatkan kualitas dan aksesibilitas pelayanan pendidikan dan kesehatan</w:t>
            </w:r>
          </w:p>
        </w:tc>
        <w:tc>
          <w:tcPr>
            <w:tcW w:w="21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207</w:t>
            </w:r>
          </w:p>
        </w:tc>
        <w:tc>
          <w:tcPr>
            <w:tcW w:w="316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614.588.865.500</w:t>
            </w:r>
          </w:p>
        </w:tc>
        <w:tc>
          <w:tcPr>
            <w:tcW w:w="960" w:type="dxa"/>
            <w:tcBorders>
              <w:top w:val="nil"/>
              <w:left w:val="nil"/>
              <w:bottom w:val="single" w:sz="4" w:space="0" w:color="000000"/>
              <w:right w:val="single" w:sz="4" w:space="0" w:color="000000"/>
            </w:tcBorders>
            <w:shd w:val="clear" w:color="auto" w:fill="auto"/>
            <w:noWrap/>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27,43</w:t>
            </w:r>
          </w:p>
        </w:tc>
      </w:tr>
      <w:tr w:rsidR="009375DB" w:rsidRPr="009375DB" w:rsidTr="009375DB">
        <w:trPr>
          <w:trHeight w:val="600"/>
        </w:trPr>
        <w:tc>
          <w:tcPr>
            <w:tcW w:w="740" w:type="dxa"/>
            <w:tcBorders>
              <w:top w:val="nil"/>
              <w:left w:val="single" w:sz="4" w:space="0" w:color="000000"/>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5</w:t>
            </w:r>
          </w:p>
        </w:tc>
        <w:tc>
          <w:tcPr>
            <w:tcW w:w="42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Memantapkan reformasi birokrasi dan meningkatkan kualitas pelayanan aparatur</w:t>
            </w:r>
          </w:p>
        </w:tc>
        <w:tc>
          <w:tcPr>
            <w:tcW w:w="21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1349</w:t>
            </w:r>
          </w:p>
        </w:tc>
        <w:tc>
          <w:tcPr>
            <w:tcW w:w="316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474.606.566.280</w:t>
            </w:r>
          </w:p>
        </w:tc>
        <w:tc>
          <w:tcPr>
            <w:tcW w:w="960" w:type="dxa"/>
            <w:tcBorders>
              <w:top w:val="nil"/>
              <w:left w:val="nil"/>
              <w:bottom w:val="single" w:sz="4" w:space="0" w:color="000000"/>
              <w:right w:val="single" w:sz="4" w:space="0" w:color="000000"/>
            </w:tcBorders>
            <w:shd w:val="clear" w:color="auto" w:fill="auto"/>
            <w:noWrap/>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21,18</w:t>
            </w:r>
          </w:p>
        </w:tc>
      </w:tr>
      <w:tr w:rsidR="009375DB" w:rsidRPr="009375DB" w:rsidTr="009375DB">
        <w:trPr>
          <w:trHeight w:val="1200"/>
        </w:trPr>
        <w:tc>
          <w:tcPr>
            <w:tcW w:w="740" w:type="dxa"/>
            <w:tcBorders>
              <w:top w:val="nil"/>
              <w:left w:val="single" w:sz="4" w:space="0" w:color="000000"/>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6</w:t>
            </w:r>
          </w:p>
        </w:tc>
        <w:tc>
          <w:tcPr>
            <w:tcW w:w="42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Mendukung stabilitas kamtibmas dan meningkatkan kualitas pelayanan perizinan untuk menciptakan iklim investasi yang kondusif</w:t>
            </w:r>
          </w:p>
        </w:tc>
        <w:tc>
          <w:tcPr>
            <w:tcW w:w="21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29</w:t>
            </w:r>
          </w:p>
        </w:tc>
        <w:tc>
          <w:tcPr>
            <w:tcW w:w="316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8.528.282.500</w:t>
            </w:r>
          </w:p>
        </w:tc>
        <w:tc>
          <w:tcPr>
            <w:tcW w:w="960" w:type="dxa"/>
            <w:tcBorders>
              <w:top w:val="nil"/>
              <w:left w:val="nil"/>
              <w:bottom w:val="single" w:sz="4" w:space="0" w:color="000000"/>
              <w:right w:val="single" w:sz="4" w:space="0" w:color="000000"/>
            </w:tcBorders>
            <w:shd w:val="clear" w:color="auto" w:fill="auto"/>
            <w:noWrap/>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0,38</w:t>
            </w:r>
          </w:p>
        </w:tc>
      </w:tr>
      <w:tr w:rsidR="009375DB" w:rsidRPr="009375DB" w:rsidTr="009375DB">
        <w:trPr>
          <w:trHeight w:val="900"/>
        </w:trPr>
        <w:tc>
          <w:tcPr>
            <w:tcW w:w="740" w:type="dxa"/>
            <w:tcBorders>
              <w:top w:val="nil"/>
              <w:left w:val="single" w:sz="4" w:space="0" w:color="000000"/>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7</w:t>
            </w:r>
          </w:p>
        </w:tc>
        <w:tc>
          <w:tcPr>
            <w:tcW w:w="42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Mengembangkan industri, pariwisata  dan ekonomi kreatif serta meningkatan daya saing koperasi &amp; UMKM</w:t>
            </w:r>
          </w:p>
        </w:tc>
        <w:tc>
          <w:tcPr>
            <w:tcW w:w="21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148</w:t>
            </w:r>
          </w:p>
        </w:tc>
        <w:tc>
          <w:tcPr>
            <w:tcW w:w="316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32.493.591.300</w:t>
            </w:r>
          </w:p>
        </w:tc>
        <w:tc>
          <w:tcPr>
            <w:tcW w:w="960" w:type="dxa"/>
            <w:tcBorders>
              <w:top w:val="nil"/>
              <w:left w:val="nil"/>
              <w:bottom w:val="single" w:sz="4" w:space="0" w:color="000000"/>
              <w:right w:val="single" w:sz="4" w:space="0" w:color="000000"/>
            </w:tcBorders>
            <w:shd w:val="clear" w:color="auto" w:fill="auto"/>
            <w:noWrap/>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1,45</w:t>
            </w:r>
          </w:p>
        </w:tc>
      </w:tr>
      <w:tr w:rsidR="009375DB" w:rsidRPr="009375DB" w:rsidTr="009375DB">
        <w:trPr>
          <w:trHeight w:val="1200"/>
        </w:trPr>
        <w:tc>
          <w:tcPr>
            <w:tcW w:w="740" w:type="dxa"/>
            <w:tcBorders>
              <w:top w:val="nil"/>
              <w:left w:val="single" w:sz="4" w:space="0" w:color="000000"/>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lastRenderedPageBreak/>
              <w:t>8</w:t>
            </w:r>
          </w:p>
        </w:tc>
        <w:tc>
          <w:tcPr>
            <w:tcW w:w="42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Memantapkan pengelolaan sumber daya alam yang berkelanjutan dan meningkatkan kesiagaan penanggulangan bencana</w:t>
            </w:r>
          </w:p>
        </w:tc>
        <w:tc>
          <w:tcPr>
            <w:tcW w:w="21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62</w:t>
            </w:r>
          </w:p>
        </w:tc>
        <w:tc>
          <w:tcPr>
            <w:tcW w:w="316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38.340.026.800</w:t>
            </w:r>
          </w:p>
        </w:tc>
        <w:tc>
          <w:tcPr>
            <w:tcW w:w="960" w:type="dxa"/>
            <w:tcBorders>
              <w:top w:val="nil"/>
              <w:left w:val="nil"/>
              <w:bottom w:val="single" w:sz="4" w:space="0" w:color="000000"/>
              <w:right w:val="single" w:sz="4" w:space="0" w:color="000000"/>
            </w:tcBorders>
            <w:shd w:val="clear" w:color="auto" w:fill="auto"/>
            <w:noWrap/>
            <w:hideMark/>
          </w:tcPr>
          <w:p w:rsidR="009375DB" w:rsidRPr="009375DB" w:rsidRDefault="009375DB" w:rsidP="009375DB">
            <w:pPr>
              <w:spacing w:after="0" w:line="240" w:lineRule="auto"/>
              <w:jc w:val="center"/>
              <w:rPr>
                <w:rFonts w:ascii="Calibri" w:eastAsia="Times New Roman" w:hAnsi="Calibri" w:cs="Calibri"/>
                <w:bCs/>
                <w:color w:val="000000"/>
                <w:sz w:val="20"/>
                <w:szCs w:val="20"/>
                <w:lang w:eastAsia="id-ID"/>
              </w:rPr>
            </w:pPr>
            <w:r w:rsidRPr="009375DB">
              <w:rPr>
                <w:rFonts w:ascii="Calibri" w:eastAsia="Times New Roman" w:hAnsi="Calibri" w:cs="Calibri"/>
                <w:bCs/>
                <w:color w:val="000000"/>
                <w:sz w:val="20"/>
                <w:szCs w:val="20"/>
                <w:lang w:eastAsia="id-ID"/>
              </w:rPr>
              <w:t>1,71</w:t>
            </w:r>
          </w:p>
        </w:tc>
      </w:tr>
      <w:tr w:rsidR="009375DB" w:rsidRPr="009375DB" w:rsidTr="009375DB">
        <w:trPr>
          <w:trHeight w:val="300"/>
        </w:trPr>
        <w:tc>
          <w:tcPr>
            <w:tcW w:w="494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375DB" w:rsidRPr="009375DB" w:rsidRDefault="009375DB" w:rsidP="009375DB">
            <w:pPr>
              <w:spacing w:after="0" w:line="240" w:lineRule="auto"/>
              <w:rPr>
                <w:rFonts w:ascii="Calibri" w:eastAsia="Times New Roman" w:hAnsi="Calibri" w:cs="Calibri"/>
                <w:b/>
                <w:bCs/>
                <w:color w:val="000000"/>
                <w:sz w:val="20"/>
                <w:szCs w:val="20"/>
                <w:lang w:eastAsia="id-ID"/>
              </w:rPr>
            </w:pPr>
            <w:r w:rsidRPr="009375DB">
              <w:rPr>
                <w:rFonts w:ascii="Calibri" w:eastAsia="Times New Roman" w:hAnsi="Calibri" w:cs="Calibri"/>
                <w:b/>
                <w:bCs/>
                <w:color w:val="000000"/>
                <w:sz w:val="20"/>
                <w:szCs w:val="20"/>
                <w:lang w:eastAsia="id-ID"/>
              </w:rPr>
              <w:t>TOTAL</w:t>
            </w:r>
          </w:p>
        </w:tc>
        <w:tc>
          <w:tcPr>
            <w:tcW w:w="210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center"/>
              <w:rPr>
                <w:rFonts w:ascii="Calibri" w:eastAsia="Times New Roman" w:hAnsi="Calibri" w:cs="Calibri"/>
                <w:b/>
                <w:bCs/>
                <w:color w:val="000000"/>
                <w:sz w:val="20"/>
                <w:szCs w:val="20"/>
                <w:lang w:eastAsia="id-ID"/>
              </w:rPr>
            </w:pPr>
            <w:r w:rsidRPr="009375DB">
              <w:rPr>
                <w:rFonts w:ascii="Calibri" w:eastAsia="Times New Roman" w:hAnsi="Calibri" w:cs="Calibri"/>
                <w:b/>
                <w:bCs/>
                <w:color w:val="000000"/>
                <w:sz w:val="20"/>
                <w:szCs w:val="20"/>
                <w:lang w:eastAsia="id-ID"/>
              </w:rPr>
              <w:t>2332</w:t>
            </w:r>
          </w:p>
        </w:tc>
        <w:tc>
          <w:tcPr>
            <w:tcW w:w="3160" w:type="dxa"/>
            <w:tcBorders>
              <w:top w:val="nil"/>
              <w:left w:val="nil"/>
              <w:bottom w:val="single" w:sz="4" w:space="0" w:color="000000"/>
              <w:right w:val="single" w:sz="4" w:space="0" w:color="000000"/>
            </w:tcBorders>
            <w:shd w:val="clear" w:color="auto" w:fill="auto"/>
            <w:hideMark/>
          </w:tcPr>
          <w:p w:rsidR="009375DB" w:rsidRPr="009375DB" w:rsidRDefault="009375DB" w:rsidP="009375DB">
            <w:pPr>
              <w:spacing w:after="0" w:line="240" w:lineRule="auto"/>
              <w:jc w:val="right"/>
              <w:rPr>
                <w:rFonts w:ascii="Calibri" w:eastAsia="Times New Roman" w:hAnsi="Calibri" w:cs="Calibri"/>
                <w:b/>
                <w:bCs/>
                <w:color w:val="000000"/>
                <w:sz w:val="20"/>
                <w:szCs w:val="20"/>
                <w:lang w:eastAsia="id-ID"/>
              </w:rPr>
            </w:pPr>
            <w:r w:rsidRPr="009375DB">
              <w:rPr>
                <w:rFonts w:ascii="Calibri" w:eastAsia="Times New Roman" w:hAnsi="Calibri" w:cs="Calibri"/>
                <w:b/>
                <w:bCs/>
                <w:color w:val="000000"/>
                <w:sz w:val="20"/>
                <w:szCs w:val="20"/>
                <w:lang w:eastAsia="id-ID"/>
              </w:rPr>
              <w:t>2.240.794.373.000</w:t>
            </w:r>
          </w:p>
        </w:tc>
        <w:tc>
          <w:tcPr>
            <w:tcW w:w="960" w:type="dxa"/>
            <w:tcBorders>
              <w:top w:val="nil"/>
              <w:left w:val="nil"/>
              <w:bottom w:val="single" w:sz="4" w:space="0" w:color="000000"/>
              <w:right w:val="single" w:sz="4" w:space="0" w:color="000000"/>
            </w:tcBorders>
            <w:shd w:val="clear" w:color="auto" w:fill="auto"/>
            <w:noWrap/>
            <w:hideMark/>
          </w:tcPr>
          <w:p w:rsidR="009375DB" w:rsidRPr="009375DB" w:rsidRDefault="009375DB" w:rsidP="009375DB">
            <w:pPr>
              <w:spacing w:after="0" w:line="240" w:lineRule="auto"/>
              <w:jc w:val="center"/>
              <w:rPr>
                <w:rFonts w:ascii="Calibri" w:eastAsia="Times New Roman" w:hAnsi="Calibri" w:cs="Calibri"/>
                <w:b/>
                <w:bCs/>
                <w:color w:val="000000"/>
                <w:sz w:val="20"/>
                <w:szCs w:val="20"/>
                <w:lang w:eastAsia="id-ID"/>
              </w:rPr>
            </w:pPr>
            <w:r w:rsidRPr="009375DB">
              <w:rPr>
                <w:rFonts w:ascii="Calibri" w:eastAsia="Times New Roman" w:hAnsi="Calibri" w:cs="Calibri"/>
                <w:b/>
                <w:bCs/>
                <w:color w:val="000000"/>
                <w:sz w:val="20"/>
                <w:szCs w:val="20"/>
                <w:lang w:eastAsia="id-ID"/>
              </w:rPr>
              <w:t>100,00</w:t>
            </w:r>
          </w:p>
        </w:tc>
      </w:tr>
    </w:tbl>
    <w:p w:rsidR="005E6CE0" w:rsidRDefault="005E6CE0" w:rsidP="005F7543">
      <w:pPr>
        <w:spacing w:before="120" w:after="0" w:line="240" w:lineRule="auto"/>
        <w:ind w:left="1022"/>
        <w:jc w:val="both"/>
        <w:rPr>
          <w:rFonts w:ascii="Bookman Old Style" w:hAnsi="Bookman Old Style"/>
          <w:color w:val="000000"/>
          <w:sz w:val="24"/>
          <w:szCs w:val="24"/>
        </w:rPr>
      </w:pPr>
    </w:p>
    <w:p w:rsidR="005F7543" w:rsidRPr="00E9538D" w:rsidRDefault="005E6CE0" w:rsidP="00E9538D">
      <w:pPr>
        <w:spacing w:before="120" w:after="0" w:line="480" w:lineRule="auto"/>
        <w:ind w:left="709"/>
        <w:jc w:val="both"/>
        <w:rPr>
          <w:rFonts w:asciiTheme="majorHAnsi" w:hAnsiTheme="majorHAnsi" w:cs="Arial"/>
          <w:sz w:val="24"/>
          <w:szCs w:val="24"/>
        </w:rPr>
      </w:pPr>
      <w:r w:rsidRPr="00E9538D">
        <w:rPr>
          <w:rFonts w:asciiTheme="majorHAnsi" w:hAnsiTheme="majorHAnsi"/>
          <w:sz w:val="24"/>
          <w:szCs w:val="24"/>
        </w:rPr>
        <w:t xml:space="preserve">Kebijakan </w:t>
      </w:r>
      <w:r w:rsidR="005F7543" w:rsidRPr="00E9538D">
        <w:rPr>
          <w:rFonts w:asciiTheme="majorHAnsi" w:hAnsiTheme="majorHAnsi"/>
          <w:sz w:val="24"/>
          <w:szCs w:val="24"/>
        </w:rPr>
        <w:t>Penganggaran belanja langsung dalam rangka melaksanakan program dan kegiatan pemerintah daerah memperhatikan hal-hal sebagai berikut:</w:t>
      </w:r>
    </w:p>
    <w:p w:rsidR="005F7543" w:rsidRPr="00E9538D" w:rsidRDefault="005F7543" w:rsidP="00E9538D">
      <w:pPr>
        <w:numPr>
          <w:ilvl w:val="0"/>
          <w:numId w:val="41"/>
        </w:numPr>
        <w:spacing w:before="120" w:after="0" w:line="480" w:lineRule="auto"/>
        <w:ind w:left="993" w:hanging="284"/>
        <w:jc w:val="both"/>
        <w:rPr>
          <w:rFonts w:asciiTheme="majorHAnsi" w:hAnsiTheme="majorHAnsi" w:cs="Arial"/>
          <w:bCs/>
          <w:sz w:val="24"/>
          <w:szCs w:val="24"/>
        </w:rPr>
      </w:pPr>
      <w:r w:rsidRPr="00E9538D">
        <w:rPr>
          <w:rFonts w:asciiTheme="majorHAnsi" w:hAnsiTheme="majorHAnsi" w:cs="Arial"/>
          <w:bCs/>
          <w:sz w:val="24"/>
          <w:szCs w:val="24"/>
        </w:rPr>
        <w:t>Penganggaran belanja langsung dalam APBD digunakan untuk pelaksanaan urusan pemerintahan konkuren yang menjadi kewenangan daerah yang terdiri atas urusan pemerintahan wajib dan urusan pemerintahan pilihan. Urusan pemerintahan wajib terdiri atas urusan pemerintahan wajib yang berkaitan dengan pelayanan dasar dan urusan pemerintahan wajib yang tidak berkaitan dengan pelayanan dasar.</w:t>
      </w:r>
    </w:p>
    <w:p w:rsidR="005F7543" w:rsidRPr="00E9538D" w:rsidRDefault="005F7543" w:rsidP="00E9538D">
      <w:pPr>
        <w:spacing w:before="120" w:after="0" w:line="480" w:lineRule="auto"/>
        <w:ind w:left="993"/>
        <w:jc w:val="both"/>
        <w:rPr>
          <w:rFonts w:asciiTheme="majorHAnsi" w:hAnsiTheme="majorHAnsi" w:cs="Arial"/>
          <w:bCs/>
          <w:sz w:val="24"/>
          <w:szCs w:val="24"/>
        </w:rPr>
      </w:pPr>
      <w:r w:rsidRPr="00E9538D">
        <w:rPr>
          <w:rFonts w:asciiTheme="majorHAnsi" w:hAnsiTheme="majorHAnsi" w:cs="Arial"/>
          <w:bCs/>
          <w:sz w:val="24"/>
          <w:szCs w:val="24"/>
        </w:rPr>
        <w:t xml:space="preserve">Penganggaran belanja langsung dituangkan dalam bentuk program dan kegiatan, yang manfaat capaian kinerjanya dapat dirasakan langsung oleh masyarakat dalam rangka peningkatan kualitas pelayanan publik dan keberpihakan pemerintah daerah kepada kepentingan publik. Penyusunan anggaran belanja pada setiap program dan kegiatan untuk urusan pemerintahan wajib terkait pelayanan dasar ditetapkan dengan SPM dan berpedoman pada standar teknis dan harga satuan regional sesuai dengan ketentuan peraturan perundang-undangan. </w:t>
      </w:r>
    </w:p>
    <w:p w:rsidR="005F7543" w:rsidRPr="00E9538D" w:rsidRDefault="005F7543" w:rsidP="00E9538D">
      <w:pPr>
        <w:spacing w:before="120" w:after="0" w:line="480" w:lineRule="auto"/>
        <w:ind w:left="993"/>
        <w:jc w:val="both"/>
        <w:rPr>
          <w:rFonts w:asciiTheme="majorHAnsi" w:hAnsiTheme="majorHAnsi" w:cs="Arial"/>
          <w:bCs/>
          <w:sz w:val="24"/>
          <w:szCs w:val="24"/>
        </w:rPr>
      </w:pPr>
      <w:r w:rsidRPr="00E9538D">
        <w:rPr>
          <w:rFonts w:asciiTheme="majorHAnsi" w:hAnsiTheme="majorHAnsi" w:cs="Arial"/>
          <w:bCs/>
          <w:sz w:val="24"/>
          <w:szCs w:val="24"/>
        </w:rPr>
        <w:t xml:space="preserve">Penyusunan anggaran belanja pada setiap program dan kegiatan untuk urusan pemerintahan wajib yang tidak terkait dengan pelayanan dasar </w:t>
      </w:r>
      <w:r w:rsidRPr="00E9538D">
        <w:rPr>
          <w:rFonts w:asciiTheme="majorHAnsi" w:hAnsiTheme="majorHAnsi" w:cs="Arial"/>
          <w:bCs/>
          <w:sz w:val="24"/>
          <w:szCs w:val="24"/>
        </w:rPr>
        <w:lastRenderedPageBreak/>
        <w:t>dan urusan pemerintahan pilihan berpedoman pada analisis standar belanja dan standar harga satuan regional.</w:t>
      </w:r>
    </w:p>
    <w:p w:rsidR="005F7543" w:rsidRPr="00E9538D" w:rsidRDefault="005F7543" w:rsidP="00E9538D">
      <w:pPr>
        <w:spacing w:before="120" w:after="0" w:line="480" w:lineRule="auto"/>
        <w:ind w:left="993"/>
        <w:jc w:val="both"/>
        <w:rPr>
          <w:rFonts w:asciiTheme="majorHAnsi" w:hAnsiTheme="majorHAnsi" w:cs="Arial"/>
          <w:bCs/>
          <w:sz w:val="24"/>
          <w:szCs w:val="24"/>
        </w:rPr>
      </w:pPr>
      <w:r w:rsidRPr="00E9538D">
        <w:rPr>
          <w:rFonts w:asciiTheme="majorHAnsi" w:hAnsiTheme="majorHAnsi" w:cs="Arial"/>
          <w:bCs/>
          <w:sz w:val="24"/>
          <w:szCs w:val="24"/>
        </w:rPr>
        <w:t>Alokasi belanja untuk program dan kegiatan pada masing-masing urusan pemerintahan tersebut di atas, digunakan sebagai dasar penyusunan RKA-SKPD.</w:t>
      </w:r>
    </w:p>
    <w:p w:rsidR="005F7543" w:rsidRDefault="005F7543" w:rsidP="00E9538D">
      <w:pPr>
        <w:spacing w:before="120" w:after="0" w:line="480" w:lineRule="auto"/>
        <w:ind w:left="993"/>
        <w:jc w:val="both"/>
        <w:rPr>
          <w:rFonts w:asciiTheme="majorHAnsi" w:hAnsiTheme="majorHAnsi" w:cs="Arial"/>
          <w:bCs/>
          <w:sz w:val="24"/>
          <w:szCs w:val="24"/>
        </w:rPr>
      </w:pPr>
      <w:r w:rsidRPr="00E9538D">
        <w:rPr>
          <w:rFonts w:asciiTheme="majorHAnsi" w:hAnsiTheme="majorHAnsi" w:cs="Arial"/>
          <w:bCs/>
          <w:sz w:val="24"/>
          <w:szCs w:val="24"/>
        </w:rPr>
        <w:t>Selain itu, penganggaran belanja b</w:t>
      </w:r>
      <w:r w:rsidRPr="00E9538D">
        <w:rPr>
          <w:rFonts w:asciiTheme="majorHAnsi" w:hAnsiTheme="majorHAnsi" w:cs="Arial"/>
          <w:bCs/>
          <w:sz w:val="24"/>
          <w:szCs w:val="24"/>
          <w:lang w:val="fr-FR"/>
        </w:rPr>
        <w:t>arang</w:t>
      </w:r>
      <w:r w:rsidRPr="00E9538D">
        <w:rPr>
          <w:rFonts w:asciiTheme="majorHAnsi" w:hAnsiTheme="majorHAnsi" w:cs="Arial"/>
          <w:bCs/>
          <w:sz w:val="24"/>
          <w:szCs w:val="24"/>
        </w:rPr>
        <w:t xml:space="preserve"> dan jasa agar m</w:t>
      </w:r>
      <w:r w:rsidRPr="00E9538D">
        <w:rPr>
          <w:rFonts w:asciiTheme="majorHAnsi" w:hAnsiTheme="majorHAnsi" w:cs="Arial"/>
          <w:bCs/>
          <w:sz w:val="24"/>
          <w:szCs w:val="24"/>
          <w:lang w:val="fr-FR"/>
        </w:rPr>
        <w:t xml:space="preserve">engutamakan produksi dalam </w:t>
      </w:r>
      <w:r w:rsidRPr="00E9538D">
        <w:rPr>
          <w:rFonts w:asciiTheme="majorHAnsi" w:hAnsiTheme="majorHAnsi" w:cs="Arial"/>
          <w:bCs/>
          <w:sz w:val="24"/>
          <w:szCs w:val="24"/>
        </w:rPr>
        <w:t>negeri</w:t>
      </w:r>
      <w:r w:rsidRPr="00E9538D">
        <w:rPr>
          <w:rFonts w:asciiTheme="majorHAnsi" w:hAnsiTheme="majorHAnsi" w:cs="Arial"/>
          <w:bCs/>
          <w:sz w:val="24"/>
          <w:szCs w:val="24"/>
          <w:lang w:val="fr-FR"/>
        </w:rPr>
        <w:t xml:space="preserve"> dan melibatkan usaha mikro dan usaha kecil serta koperasi kecil tanpa mengabaikan prinsip efisiensi, persaingan sehat, kesatuan sistem dan kualitas kemampuan teknis</w:t>
      </w:r>
      <w:r w:rsidRPr="00E9538D">
        <w:rPr>
          <w:rFonts w:asciiTheme="majorHAnsi" w:hAnsiTheme="majorHAnsi" w:cs="Arial"/>
          <w:bCs/>
          <w:sz w:val="24"/>
          <w:szCs w:val="24"/>
        </w:rPr>
        <w:t>.</w:t>
      </w:r>
    </w:p>
    <w:p w:rsidR="005F7543" w:rsidRPr="00E9538D" w:rsidRDefault="005F7543" w:rsidP="00E9538D">
      <w:pPr>
        <w:numPr>
          <w:ilvl w:val="0"/>
          <w:numId w:val="41"/>
        </w:numPr>
        <w:spacing w:before="240" w:after="0" w:line="480" w:lineRule="auto"/>
        <w:ind w:left="993" w:hanging="284"/>
        <w:jc w:val="both"/>
        <w:rPr>
          <w:rFonts w:asciiTheme="majorHAnsi" w:hAnsiTheme="majorHAnsi" w:cs="Arial"/>
          <w:sz w:val="24"/>
          <w:szCs w:val="24"/>
        </w:rPr>
      </w:pPr>
      <w:r w:rsidRPr="00E9538D">
        <w:rPr>
          <w:rFonts w:asciiTheme="majorHAnsi" w:hAnsiTheme="majorHAnsi" w:cs="Arial"/>
          <w:bCs/>
          <w:sz w:val="24"/>
          <w:szCs w:val="24"/>
        </w:rPr>
        <w:t>Belanja</w:t>
      </w:r>
      <w:r w:rsidRPr="00E9538D">
        <w:rPr>
          <w:rFonts w:asciiTheme="majorHAnsi" w:hAnsiTheme="majorHAnsi" w:cs="Arial"/>
          <w:sz w:val="24"/>
          <w:szCs w:val="24"/>
          <w:lang w:val="fr-FR"/>
        </w:rPr>
        <w:t xml:space="preserve"> Pegawai</w:t>
      </w:r>
    </w:p>
    <w:p w:rsidR="005F7543" w:rsidRPr="00E9538D" w:rsidRDefault="005F7543" w:rsidP="00E9538D">
      <w:pPr>
        <w:spacing w:before="120" w:after="0" w:line="480" w:lineRule="auto"/>
        <w:ind w:left="993"/>
        <w:jc w:val="both"/>
        <w:rPr>
          <w:rFonts w:asciiTheme="majorHAnsi" w:hAnsiTheme="majorHAnsi" w:cs="Arial"/>
          <w:sz w:val="24"/>
          <w:szCs w:val="24"/>
        </w:rPr>
      </w:pPr>
      <w:r w:rsidRPr="00E9538D">
        <w:rPr>
          <w:rFonts w:asciiTheme="majorHAnsi" w:hAnsiTheme="majorHAnsi" w:cs="Arial"/>
          <w:sz w:val="24"/>
          <w:szCs w:val="24"/>
        </w:rPr>
        <w:t xml:space="preserve">Dalam rangka meningkatkan efisiensi anggaran daerah, penganggaran honorarium bagi PNSD dan Non PNSD memperhatikan asas kepatutan, kewajaran dan rasionalitas dalam pencapaian sasaran program dan kegiatan sesuai dengan kebutuhan dan waktu pelaksanaan kegiatan dalam rangka mencapai target kinerja kegiatan dimaksud. Berkaitan dengan hal tersebut, pemberian honorarium bagi PNSD dan Non PNSD dibatasi dan hanya didasarkan pada pertimbangan bahwa keberadaan PNSD dan Non PNSD dalam kegiatan benar-benar memiliki peranan dan kontribusi nyata terhadap efektifitas pelaksanaan kegiatan dimaksud dengan memperhatikan pemberian Tambahan Penghasilan bagi PNSD sesuai ketentuan tersebut pada a.1).f) dan pemberian Insentif Pemungutan Pajak Daerah dan Retribusi Daerah sesuai ketentuan tersebut pada a.1).g). </w:t>
      </w:r>
    </w:p>
    <w:p w:rsidR="005F7543" w:rsidRPr="00E9538D" w:rsidRDefault="005F7543" w:rsidP="00E9538D">
      <w:pPr>
        <w:spacing w:before="120" w:after="0" w:line="480" w:lineRule="auto"/>
        <w:ind w:left="993"/>
        <w:jc w:val="both"/>
        <w:rPr>
          <w:rFonts w:asciiTheme="majorHAnsi" w:hAnsiTheme="majorHAnsi" w:cs="Arial"/>
          <w:sz w:val="24"/>
          <w:szCs w:val="24"/>
        </w:rPr>
      </w:pPr>
      <w:r w:rsidRPr="00E9538D">
        <w:rPr>
          <w:rFonts w:asciiTheme="majorHAnsi" w:hAnsiTheme="majorHAnsi" w:cs="Arial"/>
          <w:sz w:val="24"/>
          <w:szCs w:val="24"/>
        </w:rPr>
        <w:lastRenderedPageBreak/>
        <w:t>Suatu kegiatan tidak diperkenankan diuraikan hanya ke dalam jenis belanja pegawai, obyek belanja honorarium dan rincian obyek belanja honorarium PNSD dan Non PNSD. Besaran honorarium bagi PNSD dan Non PNSD dalam kegiatan ditetapkan dengan keputusan kepala daerah.</w:t>
      </w:r>
    </w:p>
    <w:p w:rsidR="005F7543" w:rsidRPr="00E9538D" w:rsidRDefault="005F7543" w:rsidP="00E9538D">
      <w:pPr>
        <w:numPr>
          <w:ilvl w:val="0"/>
          <w:numId w:val="41"/>
        </w:numPr>
        <w:spacing w:before="240" w:after="0" w:line="480" w:lineRule="auto"/>
        <w:ind w:left="993" w:firstLine="28"/>
        <w:jc w:val="both"/>
        <w:rPr>
          <w:rFonts w:asciiTheme="majorHAnsi" w:hAnsiTheme="majorHAnsi" w:cs="Arial"/>
          <w:sz w:val="24"/>
          <w:szCs w:val="24"/>
          <w:lang w:val="fr-FR"/>
        </w:rPr>
      </w:pPr>
      <w:r w:rsidRPr="00E9538D">
        <w:rPr>
          <w:rFonts w:asciiTheme="majorHAnsi" w:hAnsiTheme="majorHAnsi" w:cs="Arial"/>
          <w:bCs/>
          <w:sz w:val="24"/>
          <w:szCs w:val="24"/>
          <w:lang w:val="nb-NO"/>
        </w:rPr>
        <w:t>Belanja</w:t>
      </w:r>
      <w:r w:rsidRPr="00E9538D">
        <w:rPr>
          <w:rFonts w:asciiTheme="majorHAnsi" w:hAnsiTheme="majorHAnsi" w:cs="Arial"/>
          <w:sz w:val="24"/>
          <w:szCs w:val="24"/>
          <w:lang w:val="fr-FR"/>
        </w:rPr>
        <w:t xml:space="preserve"> </w:t>
      </w:r>
      <w:r w:rsidRPr="00E9538D">
        <w:rPr>
          <w:rFonts w:asciiTheme="majorHAnsi" w:hAnsiTheme="majorHAnsi" w:cs="Arial"/>
          <w:bCs/>
          <w:sz w:val="24"/>
          <w:szCs w:val="24"/>
        </w:rPr>
        <w:t>Barang</w:t>
      </w:r>
      <w:r w:rsidRPr="00E9538D">
        <w:rPr>
          <w:rFonts w:asciiTheme="majorHAnsi" w:hAnsiTheme="majorHAnsi" w:cs="Arial"/>
          <w:sz w:val="24"/>
          <w:szCs w:val="24"/>
          <w:lang w:val="fr-FR"/>
        </w:rPr>
        <w:t xml:space="preserve"> dan Jasa</w:t>
      </w:r>
    </w:p>
    <w:p w:rsidR="005F7543" w:rsidRPr="00E9538D" w:rsidRDefault="005F7543" w:rsidP="00E9538D">
      <w:pPr>
        <w:pStyle w:val="Footer"/>
        <w:numPr>
          <w:ilvl w:val="0"/>
          <w:numId w:val="39"/>
        </w:numPr>
        <w:tabs>
          <w:tab w:val="clear" w:pos="1742"/>
          <w:tab w:val="clear" w:pos="4320"/>
          <w:tab w:val="clear" w:pos="8640"/>
          <w:tab w:val="left" w:pos="1701"/>
        </w:tabs>
        <w:spacing w:before="120" w:line="480" w:lineRule="auto"/>
        <w:ind w:left="1701" w:hanging="283"/>
        <w:jc w:val="both"/>
        <w:rPr>
          <w:rFonts w:asciiTheme="majorHAnsi" w:hAnsiTheme="majorHAnsi" w:cs="Arial"/>
        </w:rPr>
      </w:pPr>
      <w:r w:rsidRPr="00E9538D">
        <w:rPr>
          <w:rFonts w:asciiTheme="majorHAnsi" w:hAnsiTheme="majorHAnsi" w:cs="Arial"/>
        </w:rPr>
        <w:t>Pemberian</w:t>
      </w:r>
      <w:r w:rsidRPr="00E9538D">
        <w:rPr>
          <w:rFonts w:asciiTheme="majorHAnsi" w:hAnsiTheme="majorHAnsi" w:cs="Arial"/>
          <w:lang w:val="en-US"/>
        </w:rPr>
        <w:t xml:space="preserve"> </w:t>
      </w:r>
      <w:r w:rsidRPr="00E9538D">
        <w:rPr>
          <w:rFonts w:asciiTheme="majorHAnsi" w:hAnsiTheme="majorHAnsi" w:cs="Arial"/>
        </w:rPr>
        <w:t xml:space="preserve">jasa </w:t>
      </w:r>
      <w:r w:rsidRPr="00E9538D">
        <w:rPr>
          <w:rFonts w:asciiTheme="majorHAnsi" w:hAnsiTheme="majorHAnsi" w:cs="Arial"/>
          <w:lang w:val="en-US"/>
        </w:rPr>
        <w:t xml:space="preserve">narasumber/tenaga ahli </w:t>
      </w:r>
      <w:r w:rsidRPr="00E9538D">
        <w:rPr>
          <w:rFonts w:asciiTheme="majorHAnsi" w:hAnsiTheme="majorHAnsi" w:cs="Arial"/>
        </w:rPr>
        <w:t xml:space="preserve">dalam kegiatan dianggarkan pada jenis Belanja Barang dan Jasa dengan menambahkan </w:t>
      </w:r>
      <w:r w:rsidRPr="00E9538D">
        <w:rPr>
          <w:rFonts w:asciiTheme="majorHAnsi" w:hAnsiTheme="majorHAnsi" w:cs="Arial"/>
          <w:lang w:val="en-US"/>
        </w:rPr>
        <w:t>o</w:t>
      </w:r>
      <w:r w:rsidRPr="00E9538D">
        <w:rPr>
          <w:rFonts w:asciiTheme="majorHAnsi" w:hAnsiTheme="majorHAnsi" w:cs="Arial"/>
        </w:rPr>
        <w:t>b</w:t>
      </w:r>
      <w:r w:rsidRPr="00E9538D">
        <w:rPr>
          <w:rFonts w:asciiTheme="majorHAnsi" w:hAnsiTheme="majorHAnsi" w:cs="Arial"/>
          <w:lang w:val="en-US"/>
        </w:rPr>
        <w:t>y</w:t>
      </w:r>
      <w:r w:rsidRPr="00E9538D">
        <w:rPr>
          <w:rFonts w:asciiTheme="majorHAnsi" w:hAnsiTheme="majorHAnsi" w:cs="Arial"/>
        </w:rPr>
        <w:t>ek dan rincian ob</w:t>
      </w:r>
      <w:r w:rsidRPr="00E9538D">
        <w:rPr>
          <w:rFonts w:asciiTheme="majorHAnsi" w:hAnsiTheme="majorHAnsi" w:cs="Arial"/>
          <w:lang w:val="en-US"/>
        </w:rPr>
        <w:t>y</w:t>
      </w:r>
      <w:r w:rsidRPr="00E9538D">
        <w:rPr>
          <w:rFonts w:asciiTheme="majorHAnsi" w:hAnsiTheme="majorHAnsi" w:cs="Arial"/>
        </w:rPr>
        <w:t xml:space="preserve">ek </w:t>
      </w:r>
      <w:r w:rsidRPr="00E9538D">
        <w:rPr>
          <w:rFonts w:asciiTheme="majorHAnsi" w:hAnsiTheme="majorHAnsi" w:cs="Arial"/>
          <w:lang w:val="en-US"/>
        </w:rPr>
        <w:t xml:space="preserve">belanja </w:t>
      </w:r>
      <w:r w:rsidRPr="00E9538D">
        <w:rPr>
          <w:rFonts w:asciiTheme="majorHAnsi" w:hAnsiTheme="majorHAnsi" w:cs="Arial"/>
        </w:rPr>
        <w:t>baru serta besarannya ditetapkan dengan keputusan kepala daerah.</w:t>
      </w:r>
    </w:p>
    <w:p w:rsidR="005F7543" w:rsidRPr="00E9538D" w:rsidRDefault="005F7543" w:rsidP="00E9538D">
      <w:pPr>
        <w:pStyle w:val="Footer"/>
        <w:numPr>
          <w:ilvl w:val="0"/>
          <w:numId w:val="39"/>
        </w:numPr>
        <w:tabs>
          <w:tab w:val="clear" w:pos="1742"/>
          <w:tab w:val="clear" w:pos="4320"/>
          <w:tab w:val="clear" w:pos="8640"/>
          <w:tab w:val="left" w:pos="1701"/>
        </w:tabs>
        <w:spacing w:before="120" w:line="480" w:lineRule="auto"/>
        <w:ind w:left="1701" w:hanging="283"/>
        <w:jc w:val="both"/>
        <w:rPr>
          <w:rFonts w:asciiTheme="majorHAnsi" w:hAnsiTheme="majorHAnsi" w:cs="Arial"/>
        </w:rPr>
      </w:pPr>
      <w:r w:rsidRPr="00E9538D">
        <w:rPr>
          <w:rFonts w:asciiTheme="majorHAnsi" w:hAnsiTheme="majorHAnsi" w:cs="Arial"/>
        </w:rPr>
        <w:t xml:space="preserve">Penganggaran </w:t>
      </w:r>
      <w:r w:rsidRPr="00E9538D">
        <w:rPr>
          <w:rFonts w:asciiTheme="majorHAnsi" w:hAnsiTheme="majorHAnsi" w:cs="Arial"/>
          <w:lang w:val="en-US"/>
        </w:rPr>
        <w:t>uang untuk diberikan kepada pihak ketiga/masyarakat hanya diperkenankan</w:t>
      </w:r>
      <w:r w:rsidRPr="00E9538D">
        <w:rPr>
          <w:rFonts w:asciiTheme="majorHAnsi" w:hAnsiTheme="majorHAnsi" w:cs="Arial"/>
        </w:rPr>
        <w:t xml:space="preserve"> dalam rangka pemberian </w:t>
      </w:r>
      <w:r w:rsidRPr="00E9538D">
        <w:rPr>
          <w:rFonts w:asciiTheme="majorHAnsi" w:hAnsiTheme="majorHAnsi" w:cs="Arial"/>
          <w:lang w:val="en-US"/>
        </w:rPr>
        <w:t>hadiah pada kegiatan yang bersifat perlombaan atau penghargaan atas suatu prestasi</w:t>
      </w:r>
      <w:r w:rsidRPr="00E9538D">
        <w:rPr>
          <w:rFonts w:asciiTheme="majorHAnsi" w:hAnsiTheme="majorHAnsi" w:cs="Arial"/>
        </w:rPr>
        <w:t>. Alokasi belanja tersebut dianggarkan pada jenis Belanja Barang dan Jasa sesuai kode rekening berkenaan.</w:t>
      </w:r>
    </w:p>
    <w:p w:rsidR="005F7543" w:rsidRPr="00E9538D" w:rsidRDefault="005F7543" w:rsidP="00E9538D">
      <w:pPr>
        <w:pStyle w:val="Footer"/>
        <w:numPr>
          <w:ilvl w:val="0"/>
          <w:numId w:val="39"/>
        </w:numPr>
        <w:tabs>
          <w:tab w:val="clear" w:pos="1742"/>
          <w:tab w:val="clear" w:pos="4320"/>
          <w:tab w:val="clear" w:pos="8640"/>
          <w:tab w:val="left" w:pos="1701"/>
        </w:tabs>
        <w:spacing w:before="120" w:line="480" w:lineRule="auto"/>
        <w:ind w:left="1701" w:hanging="283"/>
        <w:jc w:val="both"/>
        <w:rPr>
          <w:rFonts w:asciiTheme="majorHAnsi" w:hAnsiTheme="majorHAnsi" w:cs="Arial"/>
        </w:rPr>
      </w:pPr>
      <w:r w:rsidRPr="00E9538D">
        <w:rPr>
          <w:rFonts w:asciiTheme="majorHAnsi" w:hAnsiTheme="majorHAnsi"/>
          <w:lang w:val="fr-FR"/>
        </w:rPr>
        <w:t>Penganggaran</w:t>
      </w:r>
      <w:r w:rsidRPr="00E9538D">
        <w:rPr>
          <w:rFonts w:asciiTheme="majorHAnsi" w:hAnsiTheme="majorHAnsi"/>
          <w:lang w:val="en-US"/>
        </w:rPr>
        <w:t xml:space="preserve"> belanja barang pakai habis disesuaikan dengan kebutuhan nyata yang didasarkan atas pelaksanaan tugas dan fungsi SKPD, jumlah pegawai dan volume pekerjaan serta memperhitungkan </w:t>
      </w:r>
      <w:r w:rsidRPr="00E9538D">
        <w:rPr>
          <w:rFonts w:asciiTheme="majorHAnsi" w:hAnsiTheme="majorHAnsi"/>
        </w:rPr>
        <w:t xml:space="preserve">estimasi </w:t>
      </w:r>
      <w:r w:rsidRPr="00E9538D">
        <w:rPr>
          <w:rFonts w:asciiTheme="majorHAnsi" w:hAnsiTheme="majorHAnsi"/>
          <w:lang w:val="en-US"/>
        </w:rPr>
        <w:t>sisa persediaan barang Tahun Anggaran 201</w:t>
      </w:r>
      <w:r w:rsidRPr="00E9538D">
        <w:rPr>
          <w:rFonts w:asciiTheme="majorHAnsi" w:hAnsiTheme="majorHAnsi"/>
        </w:rPr>
        <w:t>5</w:t>
      </w:r>
      <w:r w:rsidRPr="00E9538D">
        <w:rPr>
          <w:rFonts w:asciiTheme="majorHAnsi" w:hAnsiTheme="majorHAnsi"/>
          <w:lang w:val="fr-FR"/>
        </w:rPr>
        <w:t>.</w:t>
      </w:r>
    </w:p>
    <w:p w:rsidR="005F7543" w:rsidRPr="00E9538D" w:rsidRDefault="005F7543" w:rsidP="00E9538D">
      <w:pPr>
        <w:pStyle w:val="Footer"/>
        <w:numPr>
          <w:ilvl w:val="0"/>
          <w:numId w:val="39"/>
        </w:numPr>
        <w:tabs>
          <w:tab w:val="clear" w:pos="1742"/>
          <w:tab w:val="clear" w:pos="4320"/>
          <w:tab w:val="clear" w:pos="8640"/>
          <w:tab w:val="left" w:pos="1701"/>
        </w:tabs>
        <w:spacing w:before="120" w:line="480" w:lineRule="auto"/>
        <w:ind w:left="1701" w:hanging="283"/>
        <w:jc w:val="both"/>
        <w:rPr>
          <w:rFonts w:asciiTheme="majorHAnsi" w:hAnsiTheme="majorHAnsi"/>
        </w:rPr>
      </w:pPr>
      <w:r w:rsidRPr="00E9538D">
        <w:rPr>
          <w:rFonts w:asciiTheme="majorHAnsi" w:hAnsiTheme="majorHAnsi"/>
          <w:lang w:val="en-US"/>
        </w:rPr>
        <w:t xml:space="preserve">Pengembangan pelayanan kesehatan </w:t>
      </w:r>
      <w:r w:rsidRPr="00E9538D">
        <w:rPr>
          <w:rFonts w:asciiTheme="majorHAnsi" w:hAnsiTheme="majorHAnsi" w:cs="Arial"/>
          <w:lang w:val="en-US"/>
        </w:rPr>
        <w:t>di luar</w:t>
      </w:r>
      <w:r w:rsidRPr="00E9538D">
        <w:rPr>
          <w:rFonts w:asciiTheme="majorHAnsi" w:hAnsiTheme="majorHAnsi" w:cs="Arial"/>
        </w:rPr>
        <w:t xml:space="preserve"> </w:t>
      </w:r>
      <w:r w:rsidRPr="00E9538D">
        <w:rPr>
          <w:rFonts w:asciiTheme="majorHAnsi" w:hAnsiTheme="majorHAnsi" w:cs="Arial"/>
          <w:lang w:val="en-US"/>
        </w:rPr>
        <w:t xml:space="preserve">cakupan </w:t>
      </w:r>
      <w:r w:rsidRPr="00E9538D">
        <w:rPr>
          <w:rFonts w:asciiTheme="majorHAnsi" w:hAnsiTheme="majorHAnsi" w:cs="Arial"/>
        </w:rPr>
        <w:t xml:space="preserve">penyelenggaraan </w:t>
      </w:r>
      <w:r w:rsidRPr="00E9538D">
        <w:rPr>
          <w:rFonts w:asciiTheme="majorHAnsi" w:hAnsiTheme="majorHAnsi" w:cs="Bookman Old Style"/>
          <w:lang w:eastAsia="id-ID"/>
        </w:rPr>
        <w:t>jaminan</w:t>
      </w:r>
      <w:r w:rsidRPr="00E9538D">
        <w:rPr>
          <w:rFonts w:asciiTheme="majorHAnsi" w:hAnsiTheme="majorHAnsi" w:cs="Arial"/>
          <w:lang w:val="en-US"/>
        </w:rPr>
        <w:t xml:space="preserve"> kesehatan yang disediakan </w:t>
      </w:r>
      <w:r w:rsidRPr="00E9538D">
        <w:rPr>
          <w:rFonts w:asciiTheme="majorHAnsi" w:hAnsiTheme="majorHAnsi" w:cs="Arial"/>
        </w:rPr>
        <w:t>oleh</w:t>
      </w:r>
      <w:r w:rsidRPr="00E9538D">
        <w:rPr>
          <w:rFonts w:asciiTheme="majorHAnsi" w:hAnsiTheme="majorHAnsi" w:cs="Arial"/>
          <w:lang w:val="en-US"/>
        </w:rPr>
        <w:t xml:space="preserve"> BPJS hanya diberikan </w:t>
      </w:r>
      <w:r w:rsidRPr="00E9538D">
        <w:rPr>
          <w:rFonts w:asciiTheme="majorHAnsi" w:hAnsiTheme="majorHAnsi"/>
          <w:lang w:val="fr-FR"/>
        </w:rPr>
        <w:t>kepada</w:t>
      </w:r>
      <w:r w:rsidRPr="00E9538D">
        <w:rPr>
          <w:rFonts w:asciiTheme="majorHAnsi" w:hAnsiTheme="majorHAnsi" w:cs="Arial"/>
        </w:rPr>
        <w:t xml:space="preserve"> Kepala Daerah/Wakil Kepala Daerah, </w:t>
      </w:r>
      <w:r w:rsidRPr="00E9538D">
        <w:rPr>
          <w:rFonts w:asciiTheme="majorHAnsi" w:hAnsiTheme="majorHAnsi" w:cs="Arial"/>
        </w:rPr>
        <w:lastRenderedPageBreak/>
        <w:t>Pimpinan dan Anggota DPRD</w:t>
      </w:r>
      <w:r w:rsidRPr="00E9538D">
        <w:rPr>
          <w:rFonts w:asciiTheme="majorHAnsi" w:hAnsiTheme="majorHAnsi" w:cs="Arial"/>
          <w:lang w:val="en-US"/>
        </w:rPr>
        <w:t>. Pengembangan pelayanan kesehatan tersebut</w:t>
      </w:r>
      <w:r w:rsidRPr="00E9538D">
        <w:rPr>
          <w:rFonts w:asciiTheme="majorHAnsi" w:hAnsiTheme="majorHAnsi" w:cs="Bookman Old Style"/>
          <w:lang w:val="en-US" w:eastAsia="id-ID"/>
        </w:rPr>
        <w:t xml:space="preserve"> hanya </w:t>
      </w:r>
      <w:r w:rsidRPr="00E9538D">
        <w:rPr>
          <w:rFonts w:asciiTheme="majorHAnsi" w:hAnsiTheme="majorHAnsi" w:cs="Arial"/>
          <w:lang w:val="en-US"/>
        </w:rPr>
        <w:t>berupa</w:t>
      </w:r>
      <w:r w:rsidRPr="00E9538D">
        <w:rPr>
          <w:rFonts w:asciiTheme="majorHAnsi" w:hAnsiTheme="majorHAnsi" w:cs="Bookman Old Style"/>
          <w:lang w:val="en-US" w:eastAsia="id-ID"/>
        </w:rPr>
        <w:t xml:space="preserve"> </w:t>
      </w:r>
      <w:r w:rsidRPr="00E9538D">
        <w:rPr>
          <w:rFonts w:asciiTheme="majorHAnsi" w:hAnsiTheme="majorHAnsi" w:cs="Arial"/>
        </w:rPr>
        <w:t xml:space="preserve">pelayanan </w:t>
      </w:r>
      <w:r w:rsidRPr="00E9538D">
        <w:rPr>
          <w:rFonts w:asciiTheme="majorHAnsi" w:hAnsiTheme="majorHAnsi" w:cs="Arial"/>
          <w:i/>
        </w:rPr>
        <w:t>Medical</w:t>
      </w:r>
      <w:r w:rsidRPr="00E9538D">
        <w:rPr>
          <w:rFonts w:asciiTheme="majorHAnsi" w:hAnsiTheme="majorHAnsi" w:cs="Arial"/>
        </w:rPr>
        <w:t xml:space="preserve"> </w:t>
      </w:r>
      <w:r w:rsidRPr="00E9538D">
        <w:rPr>
          <w:rFonts w:asciiTheme="majorHAnsi" w:hAnsiTheme="majorHAnsi" w:cs="Arial"/>
          <w:i/>
        </w:rPr>
        <w:t xml:space="preserve">check up </w:t>
      </w:r>
      <w:r w:rsidRPr="00E9538D">
        <w:rPr>
          <w:rFonts w:asciiTheme="majorHAnsi" w:hAnsiTheme="majorHAnsi" w:cs="Bookman Old Style"/>
          <w:lang w:eastAsia="id-ID"/>
        </w:rPr>
        <w:t xml:space="preserve">sebanyak 1 (satu) kali dalam 1 (satu) tahun, termasuk </w:t>
      </w:r>
      <w:r w:rsidRPr="00E9538D">
        <w:rPr>
          <w:rFonts w:asciiTheme="majorHAnsi" w:hAnsiTheme="majorHAnsi" w:cs="Bookman Old Style"/>
          <w:lang w:val="en-US" w:eastAsia="id-ID"/>
        </w:rPr>
        <w:t>k</w:t>
      </w:r>
      <w:r w:rsidRPr="00E9538D">
        <w:rPr>
          <w:rFonts w:asciiTheme="majorHAnsi" w:hAnsiTheme="majorHAnsi" w:cs="Bookman Old Style"/>
          <w:lang w:eastAsia="id-ID"/>
        </w:rPr>
        <w:t xml:space="preserve">eluarga </w:t>
      </w:r>
      <w:r w:rsidRPr="00E9538D">
        <w:rPr>
          <w:rFonts w:asciiTheme="majorHAnsi" w:hAnsiTheme="majorHAnsi" w:cs="Bookman Old Style"/>
          <w:lang w:val="en-US" w:eastAsia="id-ID"/>
        </w:rPr>
        <w:t xml:space="preserve">(satu istri/suami dan dua anak) </w:t>
      </w:r>
      <w:r w:rsidRPr="00E9538D">
        <w:rPr>
          <w:rFonts w:asciiTheme="majorHAnsi" w:hAnsiTheme="majorHAnsi" w:cs="Arial"/>
        </w:rPr>
        <w:t>dalam rangka</w:t>
      </w:r>
      <w:r w:rsidRPr="00E9538D">
        <w:rPr>
          <w:rFonts w:asciiTheme="majorHAnsi" w:hAnsiTheme="majorHAnsi"/>
        </w:rPr>
        <w:t xml:space="preserve"> </w:t>
      </w:r>
      <w:r w:rsidRPr="00E9538D">
        <w:rPr>
          <w:rFonts w:asciiTheme="majorHAnsi" w:hAnsiTheme="majorHAnsi" w:cs="Arial"/>
        </w:rPr>
        <w:t xml:space="preserve">pemeliharaan kesehatan </w:t>
      </w:r>
      <w:r w:rsidRPr="00E9538D">
        <w:rPr>
          <w:rFonts w:asciiTheme="majorHAnsi" w:hAnsiTheme="majorHAnsi" w:cs="Arial"/>
          <w:lang w:val="en-US"/>
        </w:rPr>
        <w:t xml:space="preserve">dan dianggarkan dalam bentuk program dan kegiatan pada SKPD yang secara fungsional terkait </w:t>
      </w:r>
      <w:r w:rsidRPr="00E9538D">
        <w:rPr>
          <w:rFonts w:asciiTheme="majorHAnsi" w:hAnsiTheme="majorHAnsi" w:cs="Bookman Old Style"/>
          <w:lang w:eastAsia="id-ID"/>
        </w:rPr>
        <w:t>dan dilaksanakan pada Rumah Sakit Umum Daerah setempat/</w:t>
      </w:r>
      <w:r w:rsidRPr="00E9538D">
        <w:rPr>
          <w:rFonts w:asciiTheme="majorHAnsi" w:hAnsiTheme="majorHAnsi" w:cs="Bookman Old Style"/>
          <w:lang w:val="en-US" w:eastAsia="id-ID"/>
        </w:rPr>
        <w:t>Rumah Sakit Umum Pusat di daerah</w:t>
      </w:r>
      <w:r w:rsidRPr="00E9538D">
        <w:rPr>
          <w:rFonts w:asciiTheme="majorHAnsi" w:hAnsiTheme="majorHAnsi"/>
        </w:rPr>
        <w:t xml:space="preserve">. </w:t>
      </w:r>
    </w:p>
    <w:p w:rsidR="005F7543" w:rsidRPr="00E9538D" w:rsidRDefault="005F7543" w:rsidP="00E9538D">
      <w:pPr>
        <w:pStyle w:val="Footer"/>
        <w:numPr>
          <w:ilvl w:val="0"/>
          <w:numId w:val="39"/>
        </w:numPr>
        <w:tabs>
          <w:tab w:val="clear" w:pos="1742"/>
          <w:tab w:val="clear" w:pos="4320"/>
          <w:tab w:val="clear" w:pos="8640"/>
          <w:tab w:val="left" w:pos="1701"/>
        </w:tabs>
        <w:spacing w:before="120" w:line="480" w:lineRule="auto"/>
        <w:ind w:left="1701" w:hanging="283"/>
        <w:jc w:val="both"/>
        <w:rPr>
          <w:rFonts w:asciiTheme="majorHAnsi" w:hAnsiTheme="majorHAnsi"/>
          <w:lang w:val="fr-FR"/>
        </w:rPr>
      </w:pPr>
      <w:r w:rsidRPr="00E9538D">
        <w:rPr>
          <w:rFonts w:asciiTheme="majorHAnsi" w:hAnsiTheme="majorHAnsi"/>
          <w:lang w:val="fr-FR"/>
        </w:rPr>
        <w:t>Penganggaran</w:t>
      </w:r>
      <w:r w:rsidRPr="00E9538D">
        <w:rPr>
          <w:rFonts w:asciiTheme="majorHAnsi" w:hAnsiTheme="majorHAnsi"/>
        </w:rPr>
        <w:t xml:space="preserve"> penyelenggaraan jaminan kesehatan bagi </w:t>
      </w:r>
      <w:r w:rsidRPr="00E9538D">
        <w:rPr>
          <w:rFonts w:asciiTheme="majorHAnsi" w:hAnsiTheme="majorHAnsi"/>
          <w:lang w:val="en-US"/>
        </w:rPr>
        <w:t xml:space="preserve">fakir miskin dan </w:t>
      </w:r>
      <w:r w:rsidRPr="00E9538D">
        <w:rPr>
          <w:rFonts w:asciiTheme="majorHAnsi" w:hAnsiTheme="majorHAnsi"/>
        </w:rPr>
        <w:t>orang</w:t>
      </w:r>
      <w:r w:rsidRPr="00E9538D">
        <w:rPr>
          <w:rFonts w:asciiTheme="majorHAnsi" w:hAnsiTheme="majorHAnsi"/>
          <w:lang w:val="en-US"/>
        </w:rPr>
        <w:t xml:space="preserve"> tidak mampu sesuai dengan </w:t>
      </w:r>
      <w:r w:rsidRPr="00E9538D">
        <w:rPr>
          <w:rFonts w:asciiTheme="majorHAnsi" w:hAnsiTheme="majorHAnsi"/>
        </w:rPr>
        <w:t>Undang-Undang Nomor 40 Tahun 2004, Undang-Undang Nomor 24 Tahun 2011,</w:t>
      </w:r>
      <w:r w:rsidRPr="00E9538D">
        <w:rPr>
          <w:rFonts w:asciiTheme="majorHAnsi" w:hAnsiTheme="majorHAnsi"/>
          <w:lang w:val="en-US"/>
        </w:rPr>
        <w:t xml:space="preserve"> Peraturan Pemerintah Nomor 101 Tahun 2012 tentang Penerima Bantuan Iuran Jaminan Kesehatan</w:t>
      </w:r>
      <w:r w:rsidRPr="00E9538D">
        <w:rPr>
          <w:rFonts w:asciiTheme="majorHAnsi" w:hAnsiTheme="majorHAnsi"/>
        </w:rPr>
        <w:t xml:space="preserve"> dan Peraturan Presiden Nomor 12 Tahun 2013 sebagaimana diubah dengan Peraturan Presiden Nomor 111 Tahun 2013, </w:t>
      </w:r>
      <w:r w:rsidRPr="00E9538D">
        <w:rPr>
          <w:rFonts w:asciiTheme="majorHAnsi" w:hAnsiTheme="majorHAnsi"/>
          <w:lang w:val="en-US"/>
        </w:rPr>
        <w:t xml:space="preserve">yang tidak menjadi cakupan </w:t>
      </w:r>
      <w:r w:rsidRPr="00E9538D">
        <w:rPr>
          <w:rFonts w:asciiTheme="majorHAnsi" w:hAnsiTheme="majorHAnsi"/>
        </w:rPr>
        <w:t xml:space="preserve">penyelenggaraan jaminan kesehatan </w:t>
      </w:r>
      <w:r w:rsidRPr="00E9538D">
        <w:rPr>
          <w:rFonts w:asciiTheme="majorHAnsi" w:hAnsiTheme="majorHAnsi"/>
          <w:lang w:val="en-US"/>
        </w:rPr>
        <w:t>melalui BPJS yang bersumber dari APBN, pemerintah daerah dapat menganggarkannya dalam bentuk program dan kegiatan pada SKPD yang menangani urusan kesehatan pemberi pelayanan kesehatan</w:t>
      </w:r>
      <w:r w:rsidRPr="00E9538D">
        <w:rPr>
          <w:rFonts w:asciiTheme="majorHAnsi" w:hAnsiTheme="majorHAnsi"/>
          <w:lang w:val="fr-FR"/>
        </w:rPr>
        <w:t>.</w:t>
      </w:r>
    </w:p>
    <w:p w:rsidR="005F7543" w:rsidRPr="00E9538D" w:rsidRDefault="005F7543" w:rsidP="00E9538D">
      <w:pPr>
        <w:pStyle w:val="Footer"/>
        <w:numPr>
          <w:ilvl w:val="0"/>
          <w:numId w:val="39"/>
        </w:numPr>
        <w:tabs>
          <w:tab w:val="clear" w:pos="1742"/>
          <w:tab w:val="clear" w:pos="4320"/>
          <w:tab w:val="clear" w:pos="8640"/>
          <w:tab w:val="left" w:pos="1701"/>
        </w:tabs>
        <w:spacing w:before="120" w:line="480" w:lineRule="auto"/>
        <w:ind w:left="1701" w:hanging="283"/>
        <w:jc w:val="both"/>
        <w:rPr>
          <w:rFonts w:asciiTheme="majorHAnsi" w:hAnsiTheme="majorHAnsi"/>
          <w:lang w:val="fr-FR"/>
        </w:rPr>
      </w:pPr>
      <w:r w:rsidRPr="00E9538D">
        <w:rPr>
          <w:rFonts w:asciiTheme="majorHAnsi" w:hAnsiTheme="majorHAnsi"/>
          <w:lang w:val="fr-FR"/>
        </w:rPr>
        <w:t>Penganggaran</w:t>
      </w:r>
      <w:r w:rsidRPr="00E9538D">
        <w:rPr>
          <w:rFonts w:asciiTheme="majorHAnsi" w:hAnsiTheme="majorHAnsi"/>
        </w:rPr>
        <w:t xml:space="preserve"> belanja </w:t>
      </w:r>
      <w:r w:rsidRPr="00E9538D">
        <w:rPr>
          <w:rFonts w:asciiTheme="majorHAnsi" w:hAnsiTheme="majorHAnsi"/>
          <w:lang w:val="en-US"/>
        </w:rPr>
        <w:t xml:space="preserve">yang bersumber dari </w:t>
      </w:r>
      <w:r w:rsidRPr="00E9538D">
        <w:rPr>
          <w:rFonts w:asciiTheme="majorHAnsi" w:hAnsiTheme="majorHAnsi"/>
        </w:rPr>
        <w:t xml:space="preserve">dana kapitasi Jaminan Kesehatan Nasional pada </w:t>
      </w:r>
      <w:r w:rsidRPr="00E9538D">
        <w:rPr>
          <w:rFonts w:asciiTheme="majorHAnsi" w:hAnsiTheme="majorHAnsi"/>
          <w:lang w:val="en-US"/>
        </w:rPr>
        <w:t>F</w:t>
      </w:r>
      <w:r w:rsidRPr="00E9538D">
        <w:rPr>
          <w:rFonts w:asciiTheme="majorHAnsi" w:hAnsiTheme="majorHAnsi"/>
        </w:rPr>
        <w:t xml:space="preserve">asilitas </w:t>
      </w:r>
      <w:r w:rsidRPr="00E9538D">
        <w:rPr>
          <w:rFonts w:asciiTheme="majorHAnsi" w:hAnsiTheme="majorHAnsi"/>
          <w:lang w:val="en-US"/>
        </w:rPr>
        <w:t>K</w:t>
      </w:r>
      <w:r w:rsidRPr="00E9538D">
        <w:rPr>
          <w:rFonts w:asciiTheme="majorHAnsi" w:hAnsiTheme="majorHAnsi"/>
        </w:rPr>
        <w:t xml:space="preserve">esehatan Tingkat Pertama </w:t>
      </w:r>
      <w:r w:rsidRPr="00E9538D">
        <w:rPr>
          <w:rFonts w:asciiTheme="majorHAnsi" w:hAnsiTheme="majorHAnsi"/>
          <w:lang w:val="en-US"/>
        </w:rPr>
        <w:t>(</w:t>
      </w:r>
      <w:r w:rsidRPr="00E9538D">
        <w:rPr>
          <w:rFonts w:asciiTheme="majorHAnsi" w:hAnsiTheme="majorHAnsi"/>
        </w:rPr>
        <w:t>FKTP</w:t>
      </w:r>
      <w:r w:rsidRPr="00E9538D">
        <w:rPr>
          <w:rFonts w:asciiTheme="majorHAnsi" w:hAnsiTheme="majorHAnsi"/>
          <w:lang w:val="en-US"/>
        </w:rPr>
        <w:t xml:space="preserve">) </w:t>
      </w:r>
      <w:r w:rsidRPr="00E9538D">
        <w:rPr>
          <w:rFonts w:asciiTheme="majorHAnsi" w:hAnsiTheme="majorHAnsi"/>
        </w:rPr>
        <w:t xml:space="preserve">Milik Pemerintah </w:t>
      </w:r>
      <w:r w:rsidRPr="00E9538D">
        <w:rPr>
          <w:rFonts w:asciiTheme="majorHAnsi" w:hAnsiTheme="majorHAnsi"/>
          <w:lang w:val="en-US"/>
        </w:rPr>
        <w:t>D</w:t>
      </w:r>
      <w:r w:rsidRPr="00E9538D">
        <w:rPr>
          <w:rFonts w:asciiTheme="majorHAnsi" w:hAnsiTheme="majorHAnsi"/>
        </w:rPr>
        <w:t xml:space="preserve">aerah yang belum menerapkan PPK-BLUD mempedomani Peraturan Presiden Nomor 32 Tahun 2014, </w:t>
      </w:r>
      <w:r w:rsidRPr="00E9538D">
        <w:rPr>
          <w:rFonts w:asciiTheme="majorHAnsi" w:hAnsiTheme="majorHAnsi"/>
        </w:rPr>
        <w:lastRenderedPageBreak/>
        <w:t>Peraturan Menteri Kesehatan Nomor 19 Tahun 2014 tentang Penggunaan Dana Kapitasi Jaminan Kesehatan Nasional Untuk Jasa Pelayanan Kesehatan dan Dukungan Biaya Operasional Pada FKTP Milik Pemerintah Daerah dan Surat Edaran Menteri Dalam Negeri Nomor 900/2280/SJ tanggal 5 Mei 2014</w:t>
      </w:r>
      <w:r w:rsidRPr="00E9538D">
        <w:rPr>
          <w:rFonts w:asciiTheme="majorHAnsi" w:hAnsiTheme="majorHAnsi"/>
          <w:lang w:val="en-US"/>
        </w:rPr>
        <w:t>.</w:t>
      </w:r>
    </w:p>
    <w:p w:rsidR="005F7543" w:rsidRPr="00E9538D" w:rsidRDefault="00E9538D" w:rsidP="00E9538D">
      <w:pPr>
        <w:pStyle w:val="Footer"/>
        <w:tabs>
          <w:tab w:val="clear" w:pos="4320"/>
          <w:tab w:val="clear" w:pos="8640"/>
          <w:tab w:val="left" w:pos="1701"/>
        </w:tabs>
        <w:spacing w:before="120" w:line="480" w:lineRule="auto"/>
        <w:ind w:left="1701" w:hanging="283"/>
        <w:jc w:val="both"/>
        <w:rPr>
          <w:rFonts w:asciiTheme="majorHAnsi" w:hAnsiTheme="majorHAnsi"/>
          <w:lang w:val="fr-FR"/>
        </w:rPr>
      </w:pPr>
      <w:r>
        <w:rPr>
          <w:rFonts w:asciiTheme="majorHAnsi" w:hAnsiTheme="majorHAnsi"/>
        </w:rPr>
        <w:tab/>
      </w:r>
      <w:r w:rsidR="005F7543" w:rsidRPr="00E9538D">
        <w:rPr>
          <w:rFonts w:asciiTheme="majorHAnsi" w:hAnsiTheme="majorHAnsi"/>
        </w:rPr>
        <w:t xml:space="preserve">Dalam hal dana kapitasi tidak digunakan seluruhnya pada tahun anggaran sebelumnya, dana kapitasi tersebut harus digunakan tahun anggaran berikutnya </w:t>
      </w:r>
      <w:r w:rsidR="005F7543" w:rsidRPr="00E9538D">
        <w:rPr>
          <w:rFonts w:asciiTheme="majorHAnsi" w:hAnsiTheme="majorHAnsi"/>
          <w:lang w:val="en-US"/>
        </w:rPr>
        <w:t>dan</w:t>
      </w:r>
      <w:r w:rsidR="005F7543" w:rsidRPr="00E9538D">
        <w:rPr>
          <w:rFonts w:asciiTheme="majorHAnsi" w:hAnsiTheme="majorHAnsi"/>
        </w:rPr>
        <w:t xml:space="preserve"> penggunaannya </w:t>
      </w:r>
      <w:r w:rsidR="005F7543" w:rsidRPr="00E9538D">
        <w:rPr>
          <w:rFonts w:asciiTheme="majorHAnsi" w:hAnsiTheme="majorHAnsi"/>
          <w:lang w:val="en-US"/>
        </w:rPr>
        <w:t xml:space="preserve">tetap </w:t>
      </w:r>
      <w:r w:rsidR="005F7543" w:rsidRPr="00E9538D">
        <w:rPr>
          <w:rFonts w:asciiTheme="majorHAnsi" w:hAnsiTheme="majorHAnsi"/>
        </w:rPr>
        <w:t>mempedomani Peraturan Menteri Kesehatan Nomor 19 Tahun 2014 dan Peraturan Menteri Kesehatan Nomor 28 Tahun 2014 dan Surat Edaran Menteri Dalam Negeri Nomor 900/2280/SJ tanggal 5 Mei 2014.</w:t>
      </w:r>
    </w:p>
    <w:p w:rsidR="005F7543" w:rsidRPr="00E9538D" w:rsidRDefault="005F7543" w:rsidP="00E9538D">
      <w:pPr>
        <w:pStyle w:val="Footer"/>
        <w:numPr>
          <w:ilvl w:val="0"/>
          <w:numId w:val="39"/>
        </w:numPr>
        <w:tabs>
          <w:tab w:val="clear" w:pos="1742"/>
          <w:tab w:val="left" w:pos="1701"/>
        </w:tabs>
        <w:spacing w:before="120" w:line="480" w:lineRule="auto"/>
        <w:ind w:left="1701" w:hanging="283"/>
        <w:jc w:val="both"/>
        <w:rPr>
          <w:rFonts w:asciiTheme="majorHAnsi" w:hAnsiTheme="majorHAnsi"/>
          <w:lang w:val="fr-FR"/>
        </w:rPr>
      </w:pPr>
      <w:r w:rsidRPr="00E9538D">
        <w:rPr>
          <w:rFonts w:asciiTheme="majorHAnsi" w:hAnsiTheme="majorHAnsi"/>
          <w:lang w:val="fr-FR"/>
        </w:rPr>
        <w:t>Penganggaran</w:t>
      </w:r>
      <w:r w:rsidRPr="00E9538D">
        <w:rPr>
          <w:rFonts w:asciiTheme="majorHAnsi" w:hAnsiTheme="majorHAnsi" w:cs="Arial"/>
        </w:rPr>
        <w:t xml:space="preserve"> </w:t>
      </w:r>
      <w:r w:rsidRPr="00E9538D">
        <w:rPr>
          <w:rFonts w:asciiTheme="majorHAnsi" w:hAnsiTheme="majorHAnsi" w:cs="Arial"/>
          <w:lang w:val="en-US"/>
        </w:rPr>
        <w:t xml:space="preserve">Pajak Kendaraan Bermotor dan Bea Balik Nama Kendaraan Bermotor milik pemerintah daerah </w:t>
      </w:r>
      <w:r w:rsidRPr="00E9538D">
        <w:rPr>
          <w:rFonts w:asciiTheme="majorHAnsi" w:hAnsiTheme="majorHAnsi" w:cs="Arial"/>
        </w:rPr>
        <w:t xml:space="preserve">dialokasikan </w:t>
      </w:r>
      <w:r w:rsidRPr="00E9538D">
        <w:rPr>
          <w:rFonts w:asciiTheme="majorHAnsi" w:hAnsiTheme="majorHAnsi" w:cs="Arial"/>
          <w:lang w:val="en-US"/>
        </w:rPr>
        <w:t>pada masing-masing SKPD sesuai amanat Pasal 6 ayat (3) Undang-Undang Nomor 28 Tahun 2009 dan besarannya sesuai dengan masing-masing peraturan daerah</w:t>
      </w:r>
      <w:r w:rsidRPr="00E9538D">
        <w:rPr>
          <w:rFonts w:asciiTheme="majorHAnsi" w:hAnsiTheme="majorHAnsi"/>
        </w:rPr>
        <w:t>.</w:t>
      </w:r>
    </w:p>
    <w:p w:rsidR="005F7543" w:rsidRPr="00E9538D" w:rsidRDefault="005F7543" w:rsidP="00E9538D">
      <w:pPr>
        <w:pStyle w:val="Footer"/>
        <w:numPr>
          <w:ilvl w:val="0"/>
          <w:numId w:val="39"/>
        </w:numPr>
        <w:tabs>
          <w:tab w:val="clear" w:pos="1742"/>
          <w:tab w:val="left" w:pos="1701"/>
        </w:tabs>
        <w:spacing w:before="120" w:line="480" w:lineRule="auto"/>
        <w:ind w:left="1701" w:hanging="283"/>
        <w:jc w:val="both"/>
        <w:rPr>
          <w:rFonts w:asciiTheme="majorHAnsi" w:hAnsiTheme="majorHAnsi"/>
          <w:lang w:val="fr-FR"/>
        </w:rPr>
      </w:pPr>
      <w:r w:rsidRPr="00E9538D">
        <w:rPr>
          <w:rFonts w:asciiTheme="majorHAnsi" w:hAnsiTheme="majorHAnsi"/>
          <w:lang w:val="fr-FR"/>
        </w:rPr>
        <w:t>Pengadaan barang</w:t>
      </w:r>
      <w:r w:rsidRPr="00E9538D">
        <w:rPr>
          <w:rFonts w:asciiTheme="majorHAnsi" w:hAnsiTheme="majorHAnsi"/>
        </w:rPr>
        <w:t>/jasa</w:t>
      </w:r>
      <w:r w:rsidRPr="00E9538D">
        <w:rPr>
          <w:rFonts w:asciiTheme="majorHAnsi" w:hAnsiTheme="majorHAnsi"/>
          <w:lang w:val="fr-FR"/>
        </w:rPr>
        <w:t xml:space="preserve"> yang akan diserahkan kepada pihak ketiga/masyarakat pada tahun anggaran berkenaan, dianggarkan pada jenis belanja barang dan jasa</w:t>
      </w:r>
      <w:r w:rsidRPr="00E9538D">
        <w:rPr>
          <w:rFonts w:asciiTheme="majorHAnsi" w:hAnsiTheme="majorHAnsi"/>
        </w:rPr>
        <w:t xml:space="preserve"> dengan mempedomani</w:t>
      </w:r>
      <w:r w:rsidRPr="00E9538D">
        <w:rPr>
          <w:rFonts w:asciiTheme="majorHAnsi" w:hAnsiTheme="majorHAnsi"/>
          <w:lang w:val="en-US"/>
        </w:rPr>
        <w:t xml:space="preserve"> </w:t>
      </w:r>
      <w:r w:rsidRPr="00E9538D">
        <w:rPr>
          <w:rFonts w:asciiTheme="majorHAnsi" w:hAnsiTheme="majorHAnsi" w:cs="Arial"/>
          <w:lang w:val="en-US"/>
        </w:rPr>
        <w:t xml:space="preserve"> Pasal 298 ayat (4) dan ayat (5) </w:t>
      </w:r>
      <w:r w:rsidRPr="00E9538D">
        <w:rPr>
          <w:rFonts w:asciiTheme="majorHAnsi" w:hAnsiTheme="majorHAnsi" w:cs="Arial"/>
        </w:rPr>
        <w:t xml:space="preserve">Undang-Undang Nomor 23 Tahun 2014 dan Peraturan Menteri Dalam Negeri Nomor 32 Tahun 2011, sebagaimana telah diubah dengan Peraturan Menteri Dalam </w:t>
      </w:r>
      <w:r w:rsidRPr="00E9538D">
        <w:rPr>
          <w:rFonts w:asciiTheme="majorHAnsi" w:hAnsiTheme="majorHAnsi" w:cs="Arial"/>
        </w:rPr>
        <w:lastRenderedPageBreak/>
        <w:t xml:space="preserve">Negeri Nomor 39 Tahun 2012, serta </w:t>
      </w:r>
      <w:r w:rsidRPr="00E9538D">
        <w:rPr>
          <w:rFonts w:asciiTheme="majorHAnsi" w:hAnsiTheme="majorHAnsi" w:cs="Arial"/>
          <w:lang w:val="en-US"/>
        </w:rPr>
        <w:t xml:space="preserve">peraturan perundang-undangan </w:t>
      </w:r>
      <w:r w:rsidRPr="00E9538D">
        <w:rPr>
          <w:rFonts w:asciiTheme="majorHAnsi" w:hAnsiTheme="majorHAnsi" w:cs="Arial"/>
        </w:rPr>
        <w:t xml:space="preserve">lain dibidang </w:t>
      </w:r>
      <w:r w:rsidRPr="00E9538D">
        <w:rPr>
          <w:rFonts w:asciiTheme="majorHAnsi" w:hAnsiTheme="majorHAnsi" w:cs="Arial"/>
          <w:lang w:val="en-US"/>
        </w:rPr>
        <w:t>hibah dan bantuan sosial.</w:t>
      </w:r>
    </w:p>
    <w:p w:rsidR="005F7543" w:rsidRPr="00E9538D" w:rsidRDefault="00E9538D" w:rsidP="00E9538D">
      <w:pPr>
        <w:pStyle w:val="Footer"/>
        <w:tabs>
          <w:tab w:val="left" w:pos="1701"/>
        </w:tabs>
        <w:spacing w:before="120" w:line="480" w:lineRule="auto"/>
        <w:ind w:left="1701" w:hanging="283"/>
        <w:jc w:val="both"/>
        <w:rPr>
          <w:rFonts w:asciiTheme="majorHAnsi" w:hAnsiTheme="majorHAnsi"/>
          <w:lang w:val="fr-FR"/>
        </w:rPr>
      </w:pPr>
      <w:r>
        <w:rPr>
          <w:rFonts w:asciiTheme="majorHAnsi" w:hAnsiTheme="majorHAnsi"/>
        </w:rPr>
        <w:tab/>
      </w:r>
      <w:r w:rsidR="005F7543" w:rsidRPr="00E9538D">
        <w:rPr>
          <w:rFonts w:asciiTheme="majorHAnsi" w:hAnsiTheme="majorHAnsi"/>
        </w:rPr>
        <w:t xml:space="preserve">Pengadaan belanja barang/jasa yang </w:t>
      </w:r>
      <w:r w:rsidR="005F7543" w:rsidRPr="00E9538D">
        <w:rPr>
          <w:rFonts w:asciiTheme="majorHAnsi" w:hAnsiTheme="majorHAnsi"/>
          <w:lang w:val="fr-FR"/>
        </w:rPr>
        <w:t>akan diserahkan kepada pihak ketiga/masyarakat pada tahun anggaran berkenaan</w:t>
      </w:r>
      <w:r w:rsidR="005F7543" w:rsidRPr="00E9538D">
        <w:rPr>
          <w:rFonts w:asciiTheme="majorHAnsi" w:hAnsiTheme="majorHAnsi"/>
        </w:rPr>
        <w:t xml:space="preserve"> dimaksud dianggarkan sebesar harga beli/bangun barang/jasa yang </w:t>
      </w:r>
      <w:r w:rsidR="005F7543" w:rsidRPr="00E9538D">
        <w:rPr>
          <w:rFonts w:asciiTheme="majorHAnsi" w:hAnsiTheme="majorHAnsi"/>
          <w:lang w:val="fr-FR"/>
        </w:rPr>
        <w:t>akan diserahkan kepada pihak ketiga/masyarakat</w:t>
      </w:r>
      <w:r w:rsidR="005F7543" w:rsidRPr="00E9538D">
        <w:rPr>
          <w:rFonts w:asciiTheme="majorHAnsi" w:hAnsiTheme="majorHAnsi"/>
        </w:rPr>
        <w:t xml:space="preserve"> ditambah seluruh belanja yang terkait dengan pengadaan/pembangunan barang/jasa sampai siap diserahkan</w:t>
      </w:r>
    </w:p>
    <w:p w:rsidR="005F7543" w:rsidRPr="00E9538D" w:rsidRDefault="005F7543" w:rsidP="00E9538D">
      <w:pPr>
        <w:pStyle w:val="Footer"/>
        <w:numPr>
          <w:ilvl w:val="0"/>
          <w:numId w:val="39"/>
        </w:numPr>
        <w:tabs>
          <w:tab w:val="clear" w:pos="1742"/>
          <w:tab w:val="left" w:pos="1701"/>
        </w:tabs>
        <w:spacing w:before="120" w:line="480" w:lineRule="auto"/>
        <w:ind w:left="1701" w:hanging="283"/>
        <w:jc w:val="both"/>
        <w:rPr>
          <w:rFonts w:asciiTheme="majorHAnsi" w:hAnsiTheme="majorHAnsi"/>
          <w:lang w:val="en-US"/>
        </w:rPr>
      </w:pPr>
      <w:r w:rsidRPr="00E9538D">
        <w:rPr>
          <w:rFonts w:asciiTheme="majorHAnsi" w:hAnsiTheme="majorHAnsi" w:cs="Arial"/>
          <w:lang w:val="en-US"/>
        </w:rPr>
        <w:t>Penganggaran</w:t>
      </w:r>
      <w:r w:rsidRPr="00E9538D">
        <w:rPr>
          <w:rFonts w:asciiTheme="majorHAnsi" w:hAnsiTheme="majorHAnsi"/>
          <w:lang w:val="en-US"/>
        </w:rPr>
        <w:t xml:space="preserve"> belanja perjalanan dinas dalam rangka kunjungan kerja dan studi banding, baik perjalanan dinas dalam negeri maupun </w:t>
      </w:r>
      <w:r w:rsidRPr="00E9538D">
        <w:rPr>
          <w:rFonts w:asciiTheme="majorHAnsi" w:hAnsiTheme="majorHAnsi"/>
          <w:lang w:val="fr-FR"/>
        </w:rPr>
        <w:t>perjalanan</w:t>
      </w:r>
      <w:r w:rsidRPr="00E9538D">
        <w:rPr>
          <w:rFonts w:asciiTheme="majorHAnsi" w:hAnsiTheme="majorHAnsi"/>
          <w:lang w:val="en-US"/>
        </w:rPr>
        <w:t xml:space="preserve"> dinas luar negeri, dilakukan secara selektif, frekuensi dan jumlah harinya dibatasi serta memperhatikan target kinerja dari perjalanan dinas dimaksud sehingga relevan dengan substansi kebijakan pemerintah daerah. Hasil kunjungan kerja dan studi banding dilaporkan sesuai peraturan perundang-undangan. Khusus penganggaran perjalanan dinas luar negeri berpedoman pada Instruksi Presiden Nomor 11 Tahun 2005 tentang Perjalanan Dinas Luar Negeri dan Peraturan Menteri Dalam Negeri Nomor 11 Tahun 2011 tentang Pedoman Perjalanan Dinas Ke Luar Negeri Bagi Pejabat/Pegawai di lingkungan Kementerian Dalam Negeri, Pemerintah Daerah, dan Pimpinan serta Anggota DPRD.</w:t>
      </w:r>
    </w:p>
    <w:p w:rsidR="005F7543" w:rsidRPr="00E9538D" w:rsidRDefault="005F7543" w:rsidP="00E9538D">
      <w:pPr>
        <w:pStyle w:val="Footer"/>
        <w:numPr>
          <w:ilvl w:val="0"/>
          <w:numId w:val="39"/>
        </w:numPr>
        <w:tabs>
          <w:tab w:val="clear" w:pos="1742"/>
          <w:tab w:val="left" w:pos="1701"/>
        </w:tabs>
        <w:spacing w:before="120" w:line="480" w:lineRule="auto"/>
        <w:ind w:left="1701" w:hanging="283"/>
        <w:jc w:val="both"/>
        <w:rPr>
          <w:rFonts w:asciiTheme="majorHAnsi" w:hAnsiTheme="majorHAnsi"/>
          <w:lang w:val="en-US"/>
        </w:rPr>
      </w:pPr>
      <w:r w:rsidRPr="00E9538D">
        <w:rPr>
          <w:rFonts w:asciiTheme="majorHAnsi" w:hAnsiTheme="majorHAnsi"/>
          <w:lang w:val="en-US"/>
        </w:rPr>
        <w:t xml:space="preserve">Dalam rangka memenuhi kaidah-kaidah pengelolaan keuangan daerah, penganggaran belanja perjalanan dinas harus </w:t>
      </w:r>
      <w:r w:rsidRPr="00E9538D">
        <w:rPr>
          <w:rFonts w:asciiTheme="majorHAnsi" w:hAnsiTheme="majorHAnsi"/>
          <w:lang w:val="en-US"/>
        </w:rPr>
        <w:lastRenderedPageBreak/>
        <w:t>memperhatikan aspek pertanggungjawaban sesuai biaya riil atau lumpsum, khususnya untuk hal-hal sebagai berikut:</w:t>
      </w:r>
    </w:p>
    <w:p w:rsidR="005F7543" w:rsidRPr="00E9538D" w:rsidRDefault="005F7543" w:rsidP="00E9538D">
      <w:pPr>
        <w:pStyle w:val="Footer"/>
        <w:numPr>
          <w:ilvl w:val="0"/>
          <w:numId w:val="44"/>
        </w:numPr>
        <w:tabs>
          <w:tab w:val="clear" w:pos="4320"/>
          <w:tab w:val="clear" w:pos="8640"/>
        </w:tabs>
        <w:spacing w:before="120" w:line="480" w:lineRule="auto"/>
        <w:ind w:left="1985" w:hanging="243"/>
        <w:jc w:val="both"/>
        <w:rPr>
          <w:rFonts w:asciiTheme="majorHAnsi" w:hAnsiTheme="majorHAnsi"/>
          <w:lang w:val="en-US"/>
        </w:rPr>
      </w:pPr>
      <w:r w:rsidRPr="00E9538D">
        <w:rPr>
          <w:rFonts w:asciiTheme="majorHAnsi" w:hAnsiTheme="majorHAnsi"/>
          <w:lang w:val="en-US"/>
        </w:rPr>
        <w:t xml:space="preserve">Sewa kendaraan dalam kota dibayarkan sesuai dengan biaya riil. Komponen sewa kendaraan hanya diberikan untuk Gubernur/Wakil Gubernur, Bupati/Wakil Bupati, Walikota/Wakil Walikota, Pejabat Pimpinan Tinggi Madya dan pejabat yang diberikan kedudukan atau hak keuangan dan fasilitas setingkat Pejabat Pimpinan Tinggi Madya; </w:t>
      </w:r>
    </w:p>
    <w:p w:rsidR="005F7543" w:rsidRPr="00E9538D" w:rsidRDefault="005F7543" w:rsidP="00E9538D">
      <w:pPr>
        <w:pStyle w:val="Footer"/>
        <w:numPr>
          <w:ilvl w:val="0"/>
          <w:numId w:val="44"/>
        </w:numPr>
        <w:tabs>
          <w:tab w:val="clear" w:pos="4320"/>
          <w:tab w:val="clear" w:pos="8640"/>
        </w:tabs>
        <w:spacing w:before="120" w:line="480" w:lineRule="auto"/>
        <w:ind w:left="1985" w:hanging="243"/>
        <w:jc w:val="both"/>
        <w:rPr>
          <w:rFonts w:asciiTheme="majorHAnsi" w:hAnsiTheme="majorHAnsi"/>
          <w:lang w:val="en-US"/>
        </w:rPr>
      </w:pPr>
      <w:r w:rsidRPr="00E9538D">
        <w:rPr>
          <w:rFonts w:asciiTheme="majorHAnsi" w:hAnsiTheme="majorHAnsi"/>
          <w:lang w:val="en-US"/>
        </w:rPr>
        <w:t>Biaya transportasi dibayarkan sesuai dengan biaya riil;</w:t>
      </w:r>
    </w:p>
    <w:p w:rsidR="005F7543" w:rsidRPr="00E9538D" w:rsidRDefault="005F7543" w:rsidP="00E9538D">
      <w:pPr>
        <w:pStyle w:val="Footer"/>
        <w:numPr>
          <w:ilvl w:val="0"/>
          <w:numId w:val="44"/>
        </w:numPr>
        <w:tabs>
          <w:tab w:val="clear" w:pos="4320"/>
          <w:tab w:val="clear" w:pos="8640"/>
        </w:tabs>
        <w:spacing w:before="120" w:line="480" w:lineRule="auto"/>
        <w:ind w:left="1985" w:hanging="243"/>
        <w:jc w:val="both"/>
        <w:rPr>
          <w:rFonts w:asciiTheme="majorHAnsi" w:hAnsiTheme="majorHAnsi"/>
          <w:lang w:val="en-US"/>
        </w:rPr>
      </w:pPr>
      <w:r w:rsidRPr="00E9538D">
        <w:rPr>
          <w:rFonts w:asciiTheme="majorHAnsi" w:hAnsiTheme="majorHAnsi"/>
          <w:lang w:val="en-US"/>
        </w:rPr>
        <w:t>Biaya penginapan dibayarkan sesuai dengan biaya riil;</w:t>
      </w:r>
    </w:p>
    <w:p w:rsidR="005F7543" w:rsidRPr="00E9538D" w:rsidRDefault="005F7543" w:rsidP="00E9538D">
      <w:pPr>
        <w:pStyle w:val="Footer"/>
        <w:numPr>
          <w:ilvl w:val="0"/>
          <w:numId w:val="44"/>
        </w:numPr>
        <w:tabs>
          <w:tab w:val="clear" w:pos="4320"/>
          <w:tab w:val="clear" w:pos="8640"/>
        </w:tabs>
        <w:spacing w:before="120" w:line="480" w:lineRule="auto"/>
        <w:ind w:left="1985" w:hanging="243"/>
        <w:jc w:val="both"/>
        <w:rPr>
          <w:rFonts w:asciiTheme="majorHAnsi" w:hAnsiTheme="majorHAnsi"/>
          <w:lang w:val="en-US"/>
        </w:rPr>
      </w:pPr>
      <w:r w:rsidRPr="00E9538D">
        <w:rPr>
          <w:rFonts w:asciiTheme="majorHAnsi" w:hAnsiTheme="majorHAnsi"/>
          <w:lang w:val="en-US"/>
        </w:rPr>
        <w:t>Dalam hal pelaksana perjalanan dinas tidak menggunakan fasilitas hotel atau tempat penginapan lainnya, kepada yang bersangkutan diberikan biaya penginapan sebesar 30% (tiga puluh per seratus) dari tarif hotel di kota tempat tujuan sesuai dengan tingkatan pelaksana perjalanan dinas dan dibayarkan secara lumpsum.</w:t>
      </w:r>
    </w:p>
    <w:p w:rsidR="005F7543" w:rsidRPr="00E9538D" w:rsidRDefault="005F7543" w:rsidP="00E9538D">
      <w:pPr>
        <w:pStyle w:val="Footer"/>
        <w:numPr>
          <w:ilvl w:val="0"/>
          <w:numId w:val="44"/>
        </w:numPr>
        <w:tabs>
          <w:tab w:val="clear" w:pos="4320"/>
          <w:tab w:val="clear" w:pos="8640"/>
        </w:tabs>
        <w:spacing w:before="120" w:line="480" w:lineRule="auto"/>
        <w:ind w:left="1985" w:hanging="243"/>
        <w:jc w:val="both"/>
        <w:rPr>
          <w:rFonts w:asciiTheme="majorHAnsi" w:hAnsiTheme="majorHAnsi"/>
          <w:lang w:val="en-US"/>
        </w:rPr>
      </w:pPr>
      <w:r w:rsidRPr="00E9538D">
        <w:rPr>
          <w:rFonts w:asciiTheme="majorHAnsi" w:hAnsiTheme="majorHAnsi"/>
          <w:lang w:val="en-US"/>
        </w:rPr>
        <w:t>Uang harian dan uang representasi dibayarkan secara lumpsum.</w:t>
      </w:r>
    </w:p>
    <w:p w:rsidR="005F7543" w:rsidRPr="00E9538D" w:rsidRDefault="005F7543" w:rsidP="00E9538D">
      <w:pPr>
        <w:pStyle w:val="Footer"/>
        <w:spacing w:before="120" w:line="480" w:lineRule="auto"/>
        <w:ind w:left="1742"/>
        <w:jc w:val="both"/>
        <w:rPr>
          <w:rFonts w:asciiTheme="majorHAnsi" w:hAnsiTheme="majorHAnsi"/>
          <w:lang w:val="en-US"/>
        </w:rPr>
      </w:pPr>
      <w:r w:rsidRPr="00E9538D">
        <w:rPr>
          <w:rFonts w:asciiTheme="majorHAnsi" w:hAnsiTheme="majorHAnsi"/>
        </w:rPr>
        <w:t>Standar satuan biaya untuk perjalanan dinas ditetapkan dengan Keputusan Kepala Daerah</w:t>
      </w:r>
      <w:r w:rsidRPr="00E9538D">
        <w:rPr>
          <w:rFonts w:asciiTheme="majorHAnsi" w:hAnsiTheme="majorHAnsi"/>
          <w:lang w:val="en-US"/>
        </w:rPr>
        <w:t>,</w:t>
      </w:r>
      <w:r w:rsidRPr="00E9538D">
        <w:rPr>
          <w:rFonts w:asciiTheme="majorHAnsi" w:hAnsiTheme="majorHAnsi"/>
        </w:rPr>
        <w:t xml:space="preserve"> berdasarkan kemampuan keuangan daerah </w:t>
      </w:r>
      <w:r w:rsidRPr="00E9538D">
        <w:rPr>
          <w:rFonts w:asciiTheme="majorHAnsi" w:hAnsiTheme="majorHAnsi"/>
          <w:lang w:val="en-US"/>
        </w:rPr>
        <w:t>d</w:t>
      </w:r>
      <w:r w:rsidRPr="00E9538D">
        <w:rPr>
          <w:rFonts w:asciiTheme="majorHAnsi" w:hAnsiTheme="majorHAnsi"/>
        </w:rPr>
        <w:t xml:space="preserve">engan memperhatikan aspek transparansi, akuntabilitas,  efisiensi, efektifitas, kepatutan dan kewajaran serta rasionalitas </w:t>
      </w:r>
      <w:r w:rsidRPr="00E9538D">
        <w:rPr>
          <w:rFonts w:asciiTheme="majorHAnsi" w:hAnsiTheme="majorHAnsi"/>
        </w:rPr>
        <w:lastRenderedPageBreak/>
        <w:t>sesuai kebutuhan nyata</w:t>
      </w:r>
      <w:r w:rsidRPr="00E9538D">
        <w:rPr>
          <w:rFonts w:asciiTheme="majorHAnsi" w:hAnsiTheme="majorHAnsi"/>
          <w:lang w:val="en-US"/>
        </w:rPr>
        <w:t>, yang akan diberikan petunjuk lebih lanjut.</w:t>
      </w:r>
    </w:p>
    <w:p w:rsidR="005F7543" w:rsidRPr="00E9538D" w:rsidRDefault="005F7543" w:rsidP="00E9538D">
      <w:pPr>
        <w:pStyle w:val="Footer"/>
        <w:numPr>
          <w:ilvl w:val="0"/>
          <w:numId w:val="39"/>
        </w:numPr>
        <w:spacing w:before="120" w:line="480" w:lineRule="auto"/>
        <w:jc w:val="both"/>
        <w:rPr>
          <w:rFonts w:asciiTheme="majorHAnsi" w:hAnsiTheme="majorHAnsi"/>
          <w:lang w:val="en-US"/>
        </w:rPr>
      </w:pPr>
      <w:r w:rsidRPr="00E9538D">
        <w:rPr>
          <w:rFonts w:asciiTheme="majorHAnsi" w:hAnsiTheme="majorHAnsi" w:cs="Arial"/>
          <w:lang w:val="en-US"/>
        </w:rPr>
        <w:t>Penyediaan</w:t>
      </w:r>
      <w:r w:rsidRPr="00E9538D">
        <w:rPr>
          <w:rFonts w:asciiTheme="majorHAnsi" w:hAnsiTheme="majorHAnsi"/>
        </w:rPr>
        <w:t xml:space="preserve"> anggaran untuk perjalanan dinas yang mengikutsertakan non PNSD diperhitungkan dalam belanja perjalanan dinas. Tata cara penganggaran perjalanan dinas dimaksud mengacu pada ketentuan perjalanan dinas yang ditetapkan dengan peraturan kepala daerah</w:t>
      </w:r>
      <w:r w:rsidRPr="00E9538D">
        <w:rPr>
          <w:rFonts w:asciiTheme="majorHAnsi" w:hAnsiTheme="majorHAnsi"/>
          <w:lang w:val="en-US"/>
        </w:rPr>
        <w:t>.</w:t>
      </w:r>
    </w:p>
    <w:p w:rsidR="005F7543" w:rsidRPr="00E9538D" w:rsidRDefault="005F7543" w:rsidP="00E9538D">
      <w:pPr>
        <w:pStyle w:val="Footer"/>
        <w:numPr>
          <w:ilvl w:val="0"/>
          <w:numId w:val="39"/>
        </w:numPr>
        <w:spacing w:before="120" w:line="480" w:lineRule="auto"/>
        <w:jc w:val="both"/>
        <w:rPr>
          <w:rFonts w:asciiTheme="majorHAnsi" w:hAnsiTheme="majorHAnsi"/>
          <w:lang w:val="en-US"/>
        </w:rPr>
      </w:pPr>
      <w:r w:rsidRPr="00E9538D">
        <w:rPr>
          <w:rFonts w:asciiTheme="majorHAnsi" w:hAnsiTheme="majorHAnsi"/>
          <w:lang w:val="en-US"/>
        </w:rPr>
        <w:t xml:space="preserve">Penganggaran untuk orientasi dan pendalaman tugas berupa pendidikan dan pelatihan, bimbingan teknis, sosialisasi, workshop, lokakarya, seminar atau sejenisnya yang terkait dengan pengembangan kapasitas sumber daya manusia bagi Pejabat Daerah dan Staf Pemerintah Daerah, Pimpinan dan Anggota DPRD serta unsur lainnya seperti tenaga ahli diprioritaskan penyelenggaraannya di masing-masing wilayah provinsi/kabupaten/kota bersangkutan. </w:t>
      </w:r>
    </w:p>
    <w:p w:rsidR="005F7543" w:rsidRPr="00E9538D" w:rsidRDefault="005F7543" w:rsidP="00E9538D">
      <w:pPr>
        <w:pStyle w:val="Footer"/>
        <w:tabs>
          <w:tab w:val="left" w:pos="1742"/>
        </w:tabs>
        <w:spacing w:before="120" w:line="480" w:lineRule="auto"/>
        <w:ind w:left="1742"/>
        <w:jc w:val="both"/>
        <w:rPr>
          <w:rFonts w:asciiTheme="majorHAnsi" w:hAnsiTheme="majorHAnsi"/>
          <w:lang w:val="en-US"/>
        </w:rPr>
      </w:pPr>
      <w:r w:rsidRPr="00E9538D">
        <w:rPr>
          <w:rFonts w:asciiTheme="majorHAnsi" w:hAnsiTheme="majorHAnsi"/>
          <w:lang w:val="en-US"/>
        </w:rPr>
        <w:t>Dalam hal terdapat kebutuhan untuk melakukan penyelenggaraan pendidikan dan pelatihan, bimbingan teknis, sosialisasi, workshop, lokakarya, seminar atau sejenis lainnya di luar daerah tetap dilakukan secara selektif dengan memperhatikan aspek urgensi, kualitas penyelenggaraan, muatan substansi, kompetensi narasumber, kualitas advokasi dan pelayanan penyelenggara serta manfaat yang akan diperoleh guna efisiensi dan efektifitas  penggunaan anggaran daerah serta tertib anggaran dan administrasi oleh penyelenggara.</w:t>
      </w:r>
    </w:p>
    <w:p w:rsidR="005F7543" w:rsidRPr="00E9538D" w:rsidRDefault="005F7543" w:rsidP="00E9538D">
      <w:pPr>
        <w:pStyle w:val="Footer"/>
        <w:tabs>
          <w:tab w:val="left" w:pos="1742"/>
        </w:tabs>
        <w:spacing w:before="120" w:line="480" w:lineRule="auto"/>
        <w:ind w:left="1742"/>
        <w:jc w:val="both"/>
        <w:rPr>
          <w:rFonts w:asciiTheme="majorHAnsi" w:hAnsiTheme="majorHAnsi"/>
          <w:lang w:val="en-US"/>
        </w:rPr>
      </w:pPr>
      <w:r w:rsidRPr="00E9538D">
        <w:rPr>
          <w:rFonts w:asciiTheme="majorHAnsi" w:hAnsiTheme="majorHAnsi"/>
          <w:lang w:val="en-US"/>
        </w:rPr>
        <w:lastRenderedPageBreak/>
        <w:t>Orientasi dan Pendalaman Tugas bagi Pimpinan dan Anggota DPRD Provinsi dan DPRD Kabupaten/Kota berupa pendidikan dan pelatihan pada prinsipnya mempedomani Peraturan Menteri Dalam Negeri Nomor 57 Tahun 2011 tentang Pedoman Orientasi dan Pendalaman Tugas Anggota DPRD Provinsi dan DPRD Kabupaten/Kota sebagaimana diubah dengan Peraturan Menteri Dalam Negeri Nomor 34 Tahun 2013 tentang Perubahan Atas Peraturan Menteri Dalam Negeri Nomor 57 Tahun 2011 tentang Pedoman Orientasi dan Pendalaman Tugas Anggota DPRD Provinsi dan DPRD Kabupaten/Kota.</w:t>
      </w:r>
    </w:p>
    <w:p w:rsidR="005F7543" w:rsidRPr="00E9538D" w:rsidRDefault="005F7543" w:rsidP="00E9538D">
      <w:pPr>
        <w:pStyle w:val="Footer"/>
        <w:tabs>
          <w:tab w:val="left" w:pos="1742"/>
        </w:tabs>
        <w:spacing w:before="120" w:line="480" w:lineRule="auto"/>
        <w:ind w:left="1742"/>
        <w:jc w:val="both"/>
        <w:rPr>
          <w:rFonts w:asciiTheme="majorHAnsi" w:hAnsiTheme="majorHAnsi"/>
          <w:lang w:val="en-US"/>
        </w:rPr>
      </w:pPr>
      <w:r w:rsidRPr="00E9538D">
        <w:rPr>
          <w:rFonts w:asciiTheme="majorHAnsi" w:hAnsiTheme="majorHAnsi"/>
          <w:lang w:val="en-US"/>
        </w:rPr>
        <w:t>Pendalaman tugas/pengembangan kapasitas Pejabat Daerah dan Staf Pemerintah Daerah, Pimpinan dan Anggota DPRD serta unsur lainnya seperti tenaga ahli yang pelaksanaannya kurang dari 4 (empat) hari atau kurang dari 30 (tiga puluh) jam pelajaran, dapat berupa bimbingan teknis, sosialisasi, workshop, lokakarya, seminar atau sejenis lainnya difasilitasi dan dikoordinasikan oleh Kementerian Dalam Negeri serta dapat bekerjasama dengan:</w:t>
      </w:r>
    </w:p>
    <w:p w:rsidR="005F7543" w:rsidRPr="00E9538D" w:rsidRDefault="005F7543" w:rsidP="00E9538D">
      <w:pPr>
        <w:pStyle w:val="Footer"/>
        <w:numPr>
          <w:ilvl w:val="0"/>
          <w:numId w:val="40"/>
        </w:numPr>
        <w:tabs>
          <w:tab w:val="clear" w:pos="4320"/>
          <w:tab w:val="clear" w:pos="8640"/>
        </w:tabs>
        <w:spacing w:before="120" w:line="480" w:lineRule="auto"/>
        <w:ind w:left="1985" w:hanging="284"/>
        <w:jc w:val="both"/>
        <w:rPr>
          <w:rFonts w:asciiTheme="majorHAnsi" w:hAnsiTheme="majorHAnsi"/>
          <w:lang w:val="en-US"/>
        </w:rPr>
      </w:pPr>
      <w:r w:rsidRPr="00E9538D">
        <w:rPr>
          <w:rFonts w:asciiTheme="majorHAnsi" w:hAnsiTheme="majorHAnsi"/>
          <w:lang w:val="en-US"/>
        </w:rPr>
        <w:t>Lembaga Pengabdian Masyarakat (LPM) pada Institut Pemerintahan Dalam Negeri (IPDN);</w:t>
      </w:r>
    </w:p>
    <w:p w:rsidR="005F7543" w:rsidRPr="00E9538D" w:rsidRDefault="005F7543" w:rsidP="00E9538D">
      <w:pPr>
        <w:pStyle w:val="Footer"/>
        <w:numPr>
          <w:ilvl w:val="0"/>
          <w:numId w:val="40"/>
        </w:numPr>
        <w:tabs>
          <w:tab w:val="clear" w:pos="4320"/>
          <w:tab w:val="clear" w:pos="8640"/>
        </w:tabs>
        <w:spacing w:before="120" w:line="480" w:lineRule="auto"/>
        <w:ind w:left="1985" w:hanging="284"/>
        <w:jc w:val="both"/>
        <w:rPr>
          <w:rFonts w:asciiTheme="majorHAnsi" w:hAnsiTheme="majorHAnsi"/>
          <w:lang w:val="en-US"/>
        </w:rPr>
      </w:pPr>
      <w:r w:rsidRPr="00E9538D">
        <w:rPr>
          <w:rFonts w:asciiTheme="majorHAnsi" w:hAnsiTheme="majorHAnsi"/>
          <w:lang w:val="en-US"/>
        </w:rPr>
        <w:t>Badan Penelitian dan Pengembangan Kementerian Dalam Negeri sesuai dengan tugas dan fungsinya;</w:t>
      </w:r>
    </w:p>
    <w:p w:rsidR="005F7543" w:rsidRPr="00E9538D" w:rsidRDefault="005F7543" w:rsidP="00E9538D">
      <w:pPr>
        <w:pStyle w:val="Footer"/>
        <w:numPr>
          <w:ilvl w:val="0"/>
          <w:numId w:val="40"/>
        </w:numPr>
        <w:tabs>
          <w:tab w:val="clear" w:pos="4320"/>
          <w:tab w:val="clear" w:pos="8640"/>
        </w:tabs>
        <w:spacing w:before="120" w:line="480" w:lineRule="auto"/>
        <w:ind w:left="1985" w:hanging="284"/>
        <w:jc w:val="both"/>
        <w:rPr>
          <w:rFonts w:asciiTheme="majorHAnsi" w:hAnsiTheme="majorHAnsi"/>
          <w:lang w:val="en-US"/>
        </w:rPr>
      </w:pPr>
      <w:r w:rsidRPr="00E9538D">
        <w:rPr>
          <w:rFonts w:asciiTheme="majorHAnsi" w:hAnsiTheme="majorHAnsi"/>
          <w:lang w:val="en-US"/>
        </w:rPr>
        <w:t xml:space="preserve">Lembaga Pengabdian Masyarakat (LPM) atau dengan nama lain pada Perguruan Tinggi yang memiliki peminatan/spesifikasi </w:t>
      </w:r>
      <w:r w:rsidRPr="00E9538D">
        <w:rPr>
          <w:rFonts w:asciiTheme="majorHAnsi" w:hAnsiTheme="majorHAnsi"/>
          <w:lang w:val="en-US"/>
        </w:rPr>
        <w:lastRenderedPageBreak/>
        <w:t>bidang Pemerintahan, Ekonomi/Keuangan Daerah, Pembangunan, Sosial dan Kemasyarakatan; dan/atau</w:t>
      </w:r>
    </w:p>
    <w:p w:rsidR="005F7543" w:rsidRPr="00E9538D" w:rsidRDefault="005F7543" w:rsidP="00E9538D">
      <w:pPr>
        <w:pStyle w:val="Footer"/>
        <w:numPr>
          <w:ilvl w:val="0"/>
          <w:numId w:val="40"/>
        </w:numPr>
        <w:tabs>
          <w:tab w:val="clear" w:pos="4320"/>
          <w:tab w:val="clear" w:pos="8640"/>
        </w:tabs>
        <w:spacing w:before="120" w:line="480" w:lineRule="auto"/>
        <w:ind w:left="1985" w:hanging="284"/>
        <w:jc w:val="both"/>
        <w:rPr>
          <w:rFonts w:asciiTheme="majorHAnsi" w:hAnsiTheme="majorHAnsi"/>
          <w:lang w:val="en-US"/>
        </w:rPr>
      </w:pPr>
      <w:r w:rsidRPr="00E9538D">
        <w:rPr>
          <w:rFonts w:asciiTheme="majorHAnsi" w:hAnsiTheme="majorHAnsi"/>
          <w:lang w:val="en-US"/>
        </w:rPr>
        <w:t>Pihak penyelenggara lain yang berhimpun dan mendapat pembinaan dari Asosiasi Lembaga Peningkatan Kapasitas Sumber Daya Manusia (ALPEKSI) sesuai peraturan perundang-undangan.</w:t>
      </w:r>
    </w:p>
    <w:p w:rsidR="005F7543" w:rsidRPr="00E9538D" w:rsidRDefault="005F7543" w:rsidP="00E9538D">
      <w:pPr>
        <w:pStyle w:val="Footer"/>
        <w:numPr>
          <w:ilvl w:val="0"/>
          <w:numId w:val="39"/>
        </w:numPr>
        <w:spacing w:before="120" w:line="480" w:lineRule="auto"/>
        <w:jc w:val="both"/>
        <w:rPr>
          <w:rFonts w:asciiTheme="majorHAnsi" w:hAnsiTheme="majorHAnsi"/>
          <w:lang w:val="en-US"/>
        </w:rPr>
      </w:pPr>
      <w:r w:rsidRPr="00E9538D">
        <w:rPr>
          <w:rFonts w:asciiTheme="majorHAnsi" w:hAnsiTheme="majorHAnsi"/>
          <w:lang w:val="en-US"/>
        </w:rPr>
        <w:t xml:space="preserve">Penganggaran untuk penyelenggaraan kegiatan rapat, pendidikan dan </w:t>
      </w:r>
      <w:r w:rsidRPr="00E9538D">
        <w:rPr>
          <w:rFonts w:asciiTheme="majorHAnsi" w:hAnsiTheme="majorHAnsi" w:cs="Arial"/>
          <w:lang w:val="en-US"/>
        </w:rPr>
        <w:t>pelatihan</w:t>
      </w:r>
      <w:r w:rsidRPr="00E9538D">
        <w:rPr>
          <w:rFonts w:asciiTheme="majorHAnsi" w:hAnsiTheme="majorHAnsi"/>
          <w:lang w:val="en-US"/>
        </w:rPr>
        <w:t>,</w:t>
      </w:r>
      <w:r w:rsidRPr="00E9538D">
        <w:rPr>
          <w:rFonts w:asciiTheme="majorHAnsi" w:hAnsiTheme="majorHAnsi"/>
          <w:lang w:val="fr-FR"/>
        </w:rPr>
        <w:t xml:space="preserve"> bimbingan teknis, sosialisasi, </w:t>
      </w:r>
      <w:r w:rsidRPr="00E9538D">
        <w:rPr>
          <w:rFonts w:asciiTheme="majorHAnsi" w:hAnsiTheme="majorHAnsi"/>
          <w:i/>
          <w:lang w:val="fr-FR"/>
        </w:rPr>
        <w:t>workshop</w:t>
      </w:r>
      <w:r w:rsidRPr="00E9538D">
        <w:rPr>
          <w:rFonts w:asciiTheme="majorHAnsi" w:hAnsiTheme="majorHAnsi"/>
          <w:lang w:val="fr-FR"/>
        </w:rPr>
        <w:t>, lokakarya, seminar atau sejenis lainnya</w:t>
      </w:r>
      <w:r w:rsidRPr="00E9538D">
        <w:rPr>
          <w:rFonts w:asciiTheme="majorHAnsi" w:hAnsiTheme="majorHAnsi"/>
          <w:lang w:val="en-US"/>
        </w:rPr>
        <w:t xml:space="preserve">  diprioritaskan untuk menggunakan fasilitas aset daerah, seperti ruang rapat atau aula yang sudah tersedia milik pemerintah daerah</w:t>
      </w:r>
      <w:r w:rsidRPr="00E9538D">
        <w:rPr>
          <w:rFonts w:asciiTheme="majorHAnsi" w:hAnsiTheme="majorHAnsi"/>
        </w:rPr>
        <w:t xml:space="preserve"> dengan </w:t>
      </w:r>
      <w:r w:rsidRPr="00E9538D">
        <w:rPr>
          <w:rFonts w:asciiTheme="majorHAnsi" w:hAnsiTheme="majorHAnsi"/>
          <w:lang w:val="en-US"/>
        </w:rPr>
        <w:t xml:space="preserve">mempedomani </w:t>
      </w:r>
      <w:r w:rsidRPr="00E9538D">
        <w:rPr>
          <w:rFonts w:asciiTheme="majorHAnsi" w:hAnsiTheme="majorHAnsi"/>
        </w:rPr>
        <w:t xml:space="preserve">Peraturan Menteri </w:t>
      </w:r>
      <w:r w:rsidRPr="00E9538D">
        <w:rPr>
          <w:rFonts w:asciiTheme="majorHAnsi" w:hAnsiTheme="majorHAnsi"/>
          <w:lang w:val="en-US"/>
        </w:rPr>
        <w:t xml:space="preserve">Pendayagunaan </w:t>
      </w:r>
      <w:r w:rsidRPr="00E9538D">
        <w:rPr>
          <w:rFonts w:asciiTheme="majorHAnsi" w:hAnsiTheme="majorHAnsi"/>
        </w:rPr>
        <w:t>A</w:t>
      </w:r>
      <w:r w:rsidRPr="00E9538D">
        <w:rPr>
          <w:rFonts w:asciiTheme="majorHAnsi" w:hAnsiTheme="majorHAnsi"/>
          <w:lang w:val="en-US"/>
        </w:rPr>
        <w:t xml:space="preserve">paratur </w:t>
      </w:r>
      <w:r w:rsidRPr="00E9538D">
        <w:rPr>
          <w:rFonts w:asciiTheme="majorHAnsi" w:hAnsiTheme="majorHAnsi"/>
        </w:rPr>
        <w:t>N</w:t>
      </w:r>
      <w:r w:rsidRPr="00E9538D">
        <w:rPr>
          <w:rFonts w:asciiTheme="majorHAnsi" w:hAnsiTheme="majorHAnsi"/>
          <w:lang w:val="en-US"/>
        </w:rPr>
        <w:t>egara</w:t>
      </w:r>
      <w:r w:rsidRPr="00E9538D">
        <w:rPr>
          <w:rFonts w:asciiTheme="majorHAnsi" w:hAnsiTheme="majorHAnsi"/>
        </w:rPr>
        <w:t xml:space="preserve"> dan R</w:t>
      </w:r>
      <w:r w:rsidRPr="00E9538D">
        <w:rPr>
          <w:rFonts w:asciiTheme="majorHAnsi" w:hAnsiTheme="majorHAnsi"/>
          <w:lang w:val="en-US"/>
        </w:rPr>
        <w:t xml:space="preserve">eformasi </w:t>
      </w:r>
      <w:r w:rsidRPr="00E9538D">
        <w:rPr>
          <w:rFonts w:asciiTheme="majorHAnsi" w:hAnsiTheme="majorHAnsi"/>
        </w:rPr>
        <w:t>B</w:t>
      </w:r>
      <w:r w:rsidRPr="00E9538D">
        <w:rPr>
          <w:rFonts w:asciiTheme="majorHAnsi" w:hAnsiTheme="majorHAnsi"/>
          <w:lang w:val="en-US"/>
        </w:rPr>
        <w:t>irokrasi</w:t>
      </w:r>
      <w:r w:rsidRPr="00E9538D">
        <w:rPr>
          <w:rFonts w:asciiTheme="majorHAnsi" w:hAnsiTheme="majorHAnsi"/>
        </w:rPr>
        <w:t xml:space="preserve"> Nomor 6 Tahun 2015 tentang Pedoman Pembatasan Pertemuan/Rapat di Luar Kantor Dalam Rangka Peningkatan Efisiensi dan Efektifitas Kerja Aparatur.</w:t>
      </w:r>
    </w:p>
    <w:p w:rsidR="005F7543" w:rsidRPr="00E9538D" w:rsidRDefault="005F7543" w:rsidP="00E9538D">
      <w:pPr>
        <w:pStyle w:val="Footer"/>
        <w:numPr>
          <w:ilvl w:val="0"/>
          <w:numId w:val="39"/>
        </w:numPr>
        <w:spacing w:before="120" w:line="480" w:lineRule="auto"/>
        <w:jc w:val="both"/>
        <w:rPr>
          <w:rFonts w:asciiTheme="majorHAnsi" w:hAnsiTheme="majorHAnsi"/>
          <w:lang w:val="en-US"/>
        </w:rPr>
      </w:pPr>
      <w:r w:rsidRPr="00E9538D">
        <w:rPr>
          <w:rFonts w:asciiTheme="majorHAnsi" w:hAnsiTheme="majorHAnsi"/>
          <w:lang w:val="en-US"/>
        </w:rPr>
        <w:tab/>
        <w:t>Penganggaran pemeliharaan barang milik daerah yang berada dalam penguasaan pengelola</w:t>
      </w:r>
      <w:r w:rsidRPr="00E9538D">
        <w:rPr>
          <w:rFonts w:asciiTheme="majorHAnsi" w:hAnsiTheme="majorHAnsi"/>
        </w:rPr>
        <w:t>a</w:t>
      </w:r>
      <w:r w:rsidRPr="00E9538D">
        <w:rPr>
          <w:rFonts w:asciiTheme="majorHAnsi" w:hAnsiTheme="majorHAnsi"/>
          <w:lang w:val="en-US"/>
        </w:rPr>
        <w:t xml:space="preserve">n barang, pengguna barang berpedoman pada daftar kebutuhan pemeliharaan barang, sebagaimana dimaksud dalam Pasal </w:t>
      </w:r>
      <w:r w:rsidRPr="00E9538D">
        <w:rPr>
          <w:rFonts w:asciiTheme="majorHAnsi" w:hAnsiTheme="majorHAnsi"/>
        </w:rPr>
        <w:t>46 ayat (1) Peraturan Pemerintah Nomor 27 Tahun 2014 tentang Pengelolaan Barang Milik Negara/Daerah</w:t>
      </w:r>
      <w:r w:rsidRPr="00E9538D">
        <w:rPr>
          <w:rFonts w:asciiTheme="majorHAnsi" w:hAnsiTheme="majorHAnsi"/>
          <w:lang w:val="en-US"/>
        </w:rPr>
        <w:t xml:space="preserve"> </w:t>
      </w:r>
      <w:r w:rsidRPr="00E9538D">
        <w:rPr>
          <w:rFonts w:asciiTheme="majorHAnsi" w:hAnsiTheme="majorHAnsi"/>
        </w:rPr>
        <w:t xml:space="preserve"> dan Pasal 48 Peraturan Menteri Dalam Negeri Nomor 17 Tahun 2007 tentang Pedoman Teknis Pengelolaan Barang Milik Daerah</w:t>
      </w:r>
      <w:r w:rsidRPr="00E9538D">
        <w:rPr>
          <w:rFonts w:asciiTheme="majorHAnsi" w:hAnsiTheme="majorHAnsi"/>
          <w:lang w:val="en-US"/>
        </w:rPr>
        <w:t>.</w:t>
      </w:r>
    </w:p>
    <w:p w:rsidR="005F7543" w:rsidRPr="00E9538D" w:rsidRDefault="005F7543" w:rsidP="00E9538D">
      <w:pPr>
        <w:numPr>
          <w:ilvl w:val="0"/>
          <w:numId w:val="41"/>
        </w:numPr>
        <w:spacing w:before="240" w:after="0" w:line="480" w:lineRule="auto"/>
        <w:ind w:left="1378" w:hanging="357"/>
        <w:jc w:val="both"/>
        <w:rPr>
          <w:rFonts w:asciiTheme="majorHAnsi" w:hAnsiTheme="majorHAnsi" w:cs="Arial"/>
          <w:sz w:val="24"/>
          <w:szCs w:val="24"/>
          <w:lang w:val="fr-FR"/>
        </w:rPr>
      </w:pPr>
      <w:r w:rsidRPr="00E9538D">
        <w:rPr>
          <w:rFonts w:asciiTheme="majorHAnsi" w:hAnsiTheme="majorHAnsi" w:cs="Arial"/>
          <w:bCs/>
          <w:sz w:val="24"/>
          <w:szCs w:val="24"/>
        </w:rPr>
        <w:lastRenderedPageBreak/>
        <w:t>Belanja</w:t>
      </w:r>
      <w:r w:rsidRPr="00E9538D">
        <w:rPr>
          <w:rFonts w:asciiTheme="majorHAnsi" w:hAnsiTheme="majorHAnsi" w:cs="Arial"/>
          <w:sz w:val="24"/>
          <w:szCs w:val="24"/>
          <w:lang w:val="nb-NO"/>
        </w:rPr>
        <w:t xml:space="preserve"> </w:t>
      </w:r>
      <w:r w:rsidRPr="00E9538D">
        <w:rPr>
          <w:rFonts w:asciiTheme="majorHAnsi" w:hAnsiTheme="majorHAnsi" w:cs="Arial"/>
          <w:bCs/>
          <w:sz w:val="24"/>
          <w:szCs w:val="24"/>
          <w:lang w:val="nb-NO"/>
        </w:rPr>
        <w:t>Modal</w:t>
      </w:r>
    </w:p>
    <w:p w:rsidR="005F7543" w:rsidRPr="00E9538D" w:rsidRDefault="005F7543" w:rsidP="00E9538D">
      <w:pPr>
        <w:pStyle w:val="Footer"/>
        <w:numPr>
          <w:ilvl w:val="0"/>
          <w:numId w:val="43"/>
        </w:numPr>
        <w:spacing w:before="120" w:line="480" w:lineRule="auto"/>
        <w:jc w:val="both"/>
        <w:rPr>
          <w:rFonts w:asciiTheme="majorHAnsi" w:hAnsiTheme="majorHAnsi" w:cs="Arial"/>
          <w:strike/>
        </w:rPr>
      </w:pPr>
      <w:r w:rsidRPr="00E9538D">
        <w:rPr>
          <w:rFonts w:asciiTheme="majorHAnsi" w:hAnsiTheme="majorHAnsi"/>
        </w:rPr>
        <w:t xml:space="preserve">Pemerintah daerah harus memprioritaskan alokasi </w:t>
      </w:r>
      <w:r w:rsidRPr="00E9538D">
        <w:rPr>
          <w:rFonts w:asciiTheme="majorHAnsi" w:hAnsiTheme="majorHAnsi"/>
          <w:lang w:val="en-US"/>
        </w:rPr>
        <w:t xml:space="preserve">belanja modal </w:t>
      </w:r>
      <w:r w:rsidRPr="00E9538D">
        <w:rPr>
          <w:rFonts w:asciiTheme="majorHAnsi" w:hAnsiTheme="majorHAnsi"/>
        </w:rPr>
        <w:t xml:space="preserve">pada </w:t>
      </w:r>
      <w:r w:rsidRPr="00E9538D">
        <w:rPr>
          <w:rFonts w:asciiTheme="majorHAnsi" w:hAnsiTheme="majorHAnsi"/>
          <w:lang w:val="en-US"/>
        </w:rPr>
        <w:t xml:space="preserve">APBD </w:t>
      </w:r>
      <w:r w:rsidRPr="00E9538D">
        <w:rPr>
          <w:rFonts w:asciiTheme="majorHAnsi" w:hAnsiTheme="majorHAnsi"/>
        </w:rPr>
        <w:t>Tahun Anggaran 2016 untuk pembangunan dan pengembangan sarana dan prasarana yang terkait</w:t>
      </w:r>
      <w:r w:rsidRPr="00E9538D">
        <w:rPr>
          <w:rFonts w:asciiTheme="majorHAnsi" w:hAnsiTheme="majorHAnsi"/>
          <w:lang w:val="en-US"/>
        </w:rPr>
        <w:t xml:space="preserve"> langsung</w:t>
      </w:r>
      <w:r w:rsidRPr="00E9538D">
        <w:rPr>
          <w:rFonts w:asciiTheme="majorHAnsi" w:hAnsiTheme="majorHAnsi"/>
        </w:rPr>
        <w:t xml:space="preserve"> dengan peningkatan pelayanan dasar </w:t>
      </w:r>
      <w:r w:rsidRPr="00E9538D">
        <w:rPr>
          <w:rFonts w:asciiTheme="majorHAnsi" w:hAnsiTheme="majorHAnsi"/>
          <w:lang w:val="en-US"/>
        </w:rPr>
        <w:t>kepada</w:t>
      </w:r>
      <w:r w:rsidRPr="00E9538D">
        <w:rPr>
          <w:rFonts w:asciiTheme="majorHAnsi" w:hAnsiTheme="majorHAnsi"/>
        </w:rPr>
        <w:t xml:space="preserve"> masyarakat. </w:t>
      </w:r>
    </w:p>
    <w:p w:rsidR="005F7543" w:rsidRPr="00E9538D" w:rsidRDefault="005F7543" w:rsidP="00E9538D">
      <w:pPr>
        <w:pStyle w:val="Footer"/>
        <w:numPr>
          <w:ilvl w:val="0"/>
          <w:numId w:val="43"/>
        </w:numPr>
        <w:spacing w:before="120" w:line="480" w:lineRule="auto"/>
        <w:jc w:val="both"/>
        <w:rPr>
          <w:rFonts w:asciiTheme="majorHAnsi" w:hAnsiTheme="majorHAnsi"/>
        </w:rPr>
      </w:pPr>
      <w:r w:rsidRPr="00E9538D">
        <w:rPr>
          <w:rFonts w:asciiTheme="majorHAnsi" w:hAnsiTheme="majorHAnsi"/>
        </w:rPr>
        <w:t>Penganggaran untuk barang milik daerah dilakukan sesuai dengan kemampuan keuangan dan kebutuhan daerah berdasarkan prinsip efisiensi, efektifitas, ekonomis dan transparansi dengan mengutamakan produk-produk dalam negeri.</w:t>
      </w:r>
    </w:p>
    <w:p w:rsidR="005F7543" w:rsidRPr="00E9538D" w:rsidRDefault="005F7543" w:rsidP="00E9538D">
      <w:pPr>
        <w:pStyle w:val="Footer"/>
        <w:spacing w:before="120" w:line="480" w:lineRule="auto"/>
        <w:ind w:left="1742"/>
        <w:jc w:val="both"/>
        <w:rPr>
          <w:rFonts w:asciiTheme="majorHAnsi" w:hAnsiTheme="majorHAnsi"/>
          <w:lang w:val="en-US"/>
        </w:rPr>
      </w:pPr>
      <w:r w:rsidRPr="00E9538D">
        <w:rPr>
          <w:rFonts w:asciiTheme="majorHAnsi" w:hAnsiTheme="majorHAnsi"/>
        </w:rPr>
        <w:t xml:space="preserve">Penganggaran pengadaan dan pemeliharaan barang milik daerah didasarkan pada perencanaan kebutuhan barang milik daerah yang disusun dengan memperhatikan kebutuhan pelaksanaan tugas dan fungsi SKPD serta ketersediaan barang milik daerah yang ada. Selanjutnya, perencanaan kebutuhan barang milik daerah merupakan salah satu dasar bagi SKPD dalam pengusulan anggaran untuk kebutuhan barang milik daerah yang baru </w:t>
      </w:r>
      <w:r w:rsidRPr="00E9538D">
        <w:rPr>
          <w:rFonts w:asciiTheme="majorHAnsi" w:hAnsiTheme="majorHAnsi"/>
          <w:i/>
        </w:rPr>
        <w:t>(new initiative)</w:t>
      </w:r>
      <w:r w:rsidRPr="00E9538D">
        <w:rPr>
          <w:rFonts w:asciiTheme="majorHAnsi" w:hAnsiTheme="majorHAnsi"/>
        </w:rPr>
        <w:t xml:space="preserve"> dan angka dasar </w:t>
      </w:r>
      <w:r w:rsidRPr="00E9538D">
        <w:rPr>
          <w:rFonts w:asciiTheme="majorHAnsi" w:hAnsiTheme="majorHAnsi"/>
          <w:i/>
        </w:rPr>
        <w:t>(baseline</w:t>
      </w:r>
      <w:r w:rsidRPr="00E9538D">
        <w:rPr>
          <w:rFonts w:asciiTheme="majorHAnsi" w:hAnsiTheme="majorHAnsi"/>
        </w:rPr>
        <w:t xml:space="preserve">) serta penyusunan RKA-SKPD. Perencanaan kebutuhan barang milik daerah dimaksud berpedoman pada standar barang, standar kebutuhan dan/atau standar harga, sebagaimana diatur dalam Pasal 9 ayat (1), ayat (2), ayat (3) dan ayat (4) Peraturan Pemerintah Nomor 27 Tahun 2014. </w:t>
      </w:r>
    </w:p>
    <w:p w:rsidR="005F7543" w:rsidRPr="00E9538D" w:rsidRDefault="005F7543" w:rsidP="00E9538D">
      <w:pPr>
        <w:pStyle w:val="Footer"/>
        <w:spacing w:before="120" w:line="480" w:lineRule="auto"/>
        <w:ind w:left="1742"/>
        <w:jc w:val="both"/>
        <w:rPr>
          <w:rFonts w:asciiTheme="majorHAnsi" w:hAnsiTheme="majorHAnsi"/>
          <w:lang w:val="en-US"/>
        </w:rPr>
      </w:pPr>
      <w:r w:rsidRPr="00E9538D">
        <w:rPr>
          <w:rFonts w:asciiTheme="majorHAnsi" w:hAnsiTheme="majorHAnsi"/>
        </w:rPr>
        <w:lastRenderedPageBreak/>
        <w:t>Khusus penganggaran untuk pembangunan gedung dan bangunan milik daerah mempedomani Peraturan Presiden Nomor 73 Tahun 2011 tentang Pembangunan Bangunan Gedung Negara.</w:t>
      </w:r>
    </w:p>
    <w:p w:rsidR="005F7543" w:rsidRPr="00E9538D" w:rsidRDefault="005F7543" w:rsidP="00E9538D">
      <w:pPr>
        <w:pStyle w:val="Footer"/>
        <w:spacing w:before="120" w:line="480" w:lineRule="auto"/>
        <w:ind w:left="1742"/>
        <w:jc w:val="both"/>
        <w:rPr>
          <w:rFonts w:asciiTheme="majorHAnsi" w:hAnsiTheme="majorHAnsi"/>
        </w:rPr>
      </w:pPr>
      <w:r w:rsidRPr="00E9538D">
        <w:rPr>
          <w:rFonts w:asciiTheme="majorHAnsi" w:hAnsiTheme="majorHAnsi"/>
        </w:rPr>
        <w:t xml:space="preserve">Selanjutnya, untuk efisiensi penggunaan anggaran, pembangunan gedung kantor baru milik pemerintah daerah tidak diperkenankan sesuai dengan Surat Menteri Keuangan Nomor S-841/MK.02/2014 tanggal 16 Desember 2014 hal Penundaan/Moratorium Pembangunan Gedung Kantor Kementerian Negara/Lembaga, </w:t>
      </w:r>
      <w:r w:rsidRPr="00E9538D">
        <w:rPr>
          <w:rFonts w:asciiTheme="majorHAnsi" w:hAnsiTheme="majorHAnsi"/>
          <w:lang w:val="en-US"/>
        </w:rPr>
        <w:t xml:space="preserve">kecuali </w:t>
      </w:r>
      <w:r w:rsidRPr="00E9538D">
        <w:rPr>
          <w:rFonts w:asciiTheme="majorHAnsi" w:hAnsiTheme="majorHAnsi"/>
        </w:rPr>
        <w:t>penggunaan</w:t>
      </w:r>
      <w:r w:rsidRPr="00E9538D">
        <w:rPr>
          <w:rFonts w:asciiTheme="majorHAnsi" w:hAnsiTheme="majorHAnsi"/>
          <w:lang w:val="en-US"/>
        </w:rPr>
        <w:t xml:space="preserve"> anggaran tersebut terkait langsung dengan upaya peningkatan kuantitas dan kualitas pelayanan publik</w:t>
      </w:r>
      <w:r w:rsidRPr="00E9538D">
        <w:rPr>
          <w:rFonts w:asciiTheme="majorHAnsi" w:hAnsiTheme="majorHAnsi"/>
        </w:rPr>
        <w:t>.</w:t>
      </w:r>
    </w:p>
    <w:p w:rsidR="005F7543" w:rsidRPr="00E9538D" w:rsidRDefault="005F7543" w:rsidP="00E9538D">
      <w:pPr>
        <w:pStyle w:val="Footer"/>
        <w:numPr>
          <w:ilvl w:val="0"/>
          <w:numId w:val="43"/>
        </w:numPr>
        <w:spacing w:before="120" w:line="480" w:lineRule="auto"/>
        <w:jc w:val="both"/>
        <w:rPr>
          <w:rFonts w:asciiTheme="majorHAnsi" w:hAnsiTheme="majorHAnsi"/>
          <w:bCs/>
        </w:rPr>
      </w:pPr>
      <w:r w:rsidRPr="00E9538D">
        <w:rPr>
          <w:rFonts w:asciiTheme="majorHAnsi" w:hAnsiTheme="majorHAnsi"/>
        </w:rPr>
        <w:tab/>
      </w:r>
      <w:r w:rsidRPr="00E9538D">
        <w:rPr>
          <w:rFonts w:asciiTheme="majorHAnsi" w:hAnsiTheme="majorHAnsi"/>
          <w:lang w:val="en-US"/>
        </w:rPr>
        <w:t xml:space="preserve">Penganggaran pengadaan </w:t>
      </w:r>
      <w:r w:rsidRPr="00E9538D">
        <w:rPr>
          <w:rFonts w:asciiTheme="majorHAnsi" w:hAnsiTheme="majorHAnsi"/>
        </w:rPr>
        <w:t xml:space="preserve">tanah untuk kepentingan umum mempedomani </w:t>
      </w:r>
      <w:r w:rsidRPr="00E9538D">
        <w:rPr>
          <w:rFonts w:asciiTheme="majorHAnsi" w:hAnsiTheme="majorHAnsi" w:cs="Bookman Old Style"/>
          <w:lang w:eastAsia="id-ID"/>
        </w:rPr>
        <w:t xml:space="preserve"> Peraturan Presiden Nomor 71 Tahun 2012 </w:t>
      </w:r>
      <w:r w:rsidRPr="00E9538D">
        <w:rPr>
          <w:rFonts w:asciiTheme="majorHAnsi" w:hAnsiTheme="majorHAnsi"/>
          <w:lang w:val="en-US"/>
        </w:rPr>
        <w:t>tentang</w:t>
      </w:r>
      <w:r w:rsidRPr="00E9538D">
        <w:rPr>
          <w:rFonts w:asciiTheme="majorHAnsi" w:hAnsiTheme="majorHAnsi" w:cs="Bookman Old Style"/>
          <w:lang w:eastAsia="id-ID"/>
        </w:rPr>
        <w:t xml:space="preserve"> Penyelenggaraan Pengadaan Tanah Bagi Pembangunan Untuk Kepentingan Umum, sebagaimana telah diubah beberapa kali terakhir dengan Peraturan Presiden Nomor 30 Tahun 2015 tentang Perubahan Ketiga Atas  Peraturan Presiden Nomor 71 Tahun 2012 tentang Penyelenggaraan Pengadaan Tanah Bagi Pembangunan Untuk Kepentingan Umum, dan </w:t>
      </w:r>
      <w:r w:rsidRPr="00E9538D">
        <w:rPr>
          <w:rFonts w:asciiTheme="majorHAnsi" w:hAnsiTheme="majorHAnsi" w:cs="Tahoma"/>
          <w:lang w:val="it-IT"/>
        </w:rPr>
        <w:t xml:space="preserve">Peraturan Menteri Dalam Negeri </w:t>
      </w:r>
      <w:r w:rsidRPr="00E9538D">
        <w:rPr>
          <w:rFonts w:asciiTheme="majorHAnsi" w:hAnsiTheme="majorHAnsi" w:cs="Tahoma"/>
          <w:lang w:val="nb-NO"/>
        </w:rPr>
        <w:t>Nomor 72</w:t>
      </w:r>
      <w:r w:rsidRPr="00E9538D">
        <w:rPr>
          <w:rFonts w:asciiTheme="majorHAnsi" w:hAnsiTheme="majorHAnsi" w:cs="Tahoma"/>
        </w:rPr>
        <w:t xml:space="preserve"> </w:t>
      </w:r>
      <w:r w:rsidRPr="00E9538D">
        <w:rPr>
          <w:rFonts w:asciiTheme="majorHAnsi" w:hAnsiTheme="majorHAnsi" w:cs="Tahoma"/>
          <w:lang w:val="nb-NO"/>
        </w:rPr>
        <w:t>Tahun 2012</w:t>
      </w:r>
      <w:r w:rsidRPr="00E9538D">
        <w:rPr>
          <w:rFonts w:asciiTheme="majorHAnsi" w:hAnsiTheme="majorHAnsi" w:cs="Tahoma"/>
        </w:rPr>
        <w:t xml:space="preserve"> t</w:t>
      </w:r>
      <w:r w:rsidRPr="00E9538D">
        <w:rPr>
          <w:rFonts w:asciiTheme="majorHAnsi" w:hAnsiTheme="majorHAnsi" w:cs="Tahoma"/>
          <w:lang w:val="nb-NO"/>
        </w:rPr>
        <w:t>entang</w:t>
      </w:r>
      <w:r w:rsidRPr="00E9538D">
        <w:rPr>
          <w:rFonts w:asciiTheme="majorHAnsi" w:hAnsiTheme="majorHAnsi" w:cs="Bookman Old Style"/>
          <w:lang w:eastAsia="id-ID"/>
        </w:rPr>
        <w:t xml:space="preserve"> </w:t>
      </w:r>
      <w:r w:rsidRPr="00E9538D">
        <w:rPr>
          <w:rFonts w:asciiTheme="majorHAnsi" w:hAnsiTheme="majorHAnsi"/>
          <w:bCs/>
          <w:lang w:val="sv-SE"/>
        </w:rPr>
        <w:t xml:space="preserve">Biaya Operasional </w:t>
      </w:r>
      <w:r w:rsidRPr="00E9538D">
        <w:rPr>
          <w:rFonts w:asciiTheme="majorHAnsi" w:hAnsiTheme="majorHAnsi"/>
          <w:bCs/>
        </w:rPr>
        <w:t>d</w:t>
      </w:r>
      <w:r w:rsidRPr="00E9538D">
        <w:rPr>
          <w:rFonts w:asciiTheme="majorHAnsi" w:hAnsiTheme="majorHAnsi"/>
          <w:bCs/>
          <w:lang w:val="sv-SE"/>
        </w:rPr>
        <w:t>an Biaya Pendukung</w:t>
      </w:r>
      <w:r w:rsidRPr="00E9538D">
        <w:rPr>
          <w:rFonts w:asciiTheme="majorHAnsi" w:hAnsiTheme="majorHAnsi"/>
          <w:bCs/>
        </w:rPr>
        <w:t xml:space="preserve"> </w:t>
      </w:r>
      <w:r w:rsidRPr="00E9538D">
        <w:rPr>
          <w:rFonts w:asciiTheme="majorHAnsi" w:hAnsiTheme="majorHAnsi"/>
          <w:bCs/>
          <w:lang w:val="sv-SE"/>
        </w:rPr>
        <w:t>Penyelenggaraan Pengadaan Tanah Bagi Pembangunan Untuk</w:t>
      </w:r>
      <w:r w:rsidRPr="00E9538D">
        <w:rPr>
          <w:rFonts w:asciiTheme="majorHAnsi" w:hAnsiTheme="majorHAnsi"/>
          <w:bCs/>
        </w:rPr>
        <w:t xml:space="preserve"> </w:t>
      </w:r>
      <w:r w:rsidRPr="00E9538D">
        <w:rPr>
          <w:rFonts w:asciiTheme="majorHAnsi" w:hAnsiTheme="majorHAnsi"/>
          <w:bCs/>
          <w:lang w:val="sv-SE"/>
        </w:rPr>
        <w:t>Kepentingan Umum</w:t>
      </w:r>
      <w:r w:rsidRPr="00E9538D">
        <w:rPr>
          <w:rFonts w:asciiTheme="majorHAnsi" w:hAnsiTheme="majorHAnsi"/>
          <w:bCs/>
        </w:rPr>
        <w:t xml:space="preserve"> Yang Bersumber Dari </w:t>
      </w:r>
      <w:r w:rsidRPr="00E9538D">
        <w:rPr>
          <w:rFonts w:asciiTheme="majorHAnsi" w:hAnsiTheme="majorHAnsi"/>
          <w:bCs/>
          <w:lang w:val="en-US"/>
        </w:rPr>
        <w:t>APBD</w:t>
      </w:r>
      <w:r w:rsidRPr="00E9538D">
        <w:rPr>
          <w:rFonts w:asciiTheme="majorHAnsi" w:hAnsiTheme="majorHAnsi"/>
        </w:rPr>
        <w:t>.</w:t>
      </w:r>
    </w:p>
    <w:p w:rsidR="005F7543" w:rsidRPr="00E9538D" w:rsidRDefault="005F7543" w:rsidP="00E9538D">
      <w:pPr>
        <w:pStyle w:val="Footer"/>
        <w:numPr>
          <w:ilvl w:val="0"/>
          <w:numId w:val="43"/>
        </w:numPr>
        <w:spacing w:before="120" w:line="480" w:lineRule="auto"/>
        <w:jc w:val="both"/>
        <w:rPr>
          <w:rFonts w:asciiTheme="majorHAnsi" w:hAnsiTheme="majorHAnsi"/>
        </w:rPr>
      </w:pPr>
      <w:r w:rsidRPr="00E9538D">
        <w:rPr>
          <w:rFonts w:asciiTheme="majorHAnsi" w:hAnsiTheme="majorHAnsi"/>
          <w:lang w:val="en-US"/>
        </w:rPr>
        <w:lastRenderedPageBreak/>
        <w:t>Penganggaran</w:t>
      </w:r>
      <w:r w:rsidRPr="00E9538D">
        <w:rPr>
          <w:rFonts w:asciiTheme="majorHAnsi" w:hAnsiTheme="majorHAnsi"/>
        </w:rPr>
        <w:t xml:space="preserve"> belanja modal digunakan untuk pengeluaran yang dilakukan dalam rangka pembelian/pengadaan aset tetap dan aset lainnya (aset tak berwujud) yang mempunyai masa manfaat lebih dari 12 (dua belas) bulan, digunakan dalam kegiatan pemerintahan dan memenuhi nilai batas minimal kapitalisasi aset </w:t>
      </w:r>
      <w:r w:rsidRPr="00E9538D">
        <w:rPr>
          <w:rFonts w:asciiTheme="majorHAnsi" w:hAnsiTheme="majorHAnsi"/>
          <w:i/>
        </w:rPr>
        <w:t>(capitalization threshold)</w:t>
      </w:r>
      <w:r w:rsidRPr="00E9538D">
        <w:rPr>
          <w:rFonts w:asciiTheme="majorHAnsi" w:hAnsiTheme="majorHAnsi"/>
        </w:rPr>
        <w:t xml:space="preserve">.  </w:t>
      </w:r>
    </w:p>
    <w:p w:rsidR="005F7543" w:rsidRPr="00E9538D" w:rsidRDefault="005F7543" w:rsidP="00E9538D">
      <w:pPr>
        <w:pStyle w:val="Footer"/>
        <w:spacing w:before="120" w:line="480" w:lineRule="auto"/>
        <w:ind w:left="1742"/>
        <w:jc w:val="both"/>
        <w:rPr>
          <w:rFonts w:asciiTheme="majorHAnsi" w:hAnsiTheme="majorHAnsi" w:cs="Arial"/>
          <w:lang w:val="nb-NO"/>
        </w:rPr>
      </w:pPr>
      <w:r w:rsidRPr="00E9538D">
        <w:rPr>
          <w:rFonts w:asciiTheme="majorHAnsi" w:hAnsiTheme="majorHAnsi"/>
        </w:rPr>
        <w:t xml:space="preserve">Nilai aset tetap dan aset lainnya yang dianggarkan dalam belanja modal tersebut adalah sebesar harga beli/bangun aset ditambah seluruh belanja yang terkait dengan pengadaan/pembangunan aset sampai aset tersebut siap digunakan, sesuai maksud Pasal 27 ayat (7) huruf c Peraturan Pemerintah Nomor 58 Tahun 2005, Pasal 53 Peraturan Menteri Dalam Negeri Nomor 13 Tahun 2006, sebagaimana diubah beberapa kali terakhir dengan Peraturan Menteri Dalam Negeri Nomor 21 Tahun 2011 dan Lampiran I Pernyataan Standar Akuntansi Pemerintahan </w:t>
      </w:r>
      <w:r w:rsidRPr="00E9538D">
        <w:rPr>
          <w:rFonts w:asciiTheme="majorHAnsi" w:hAnsiTheme="majorHAnsi"/>
          <w:lang w:val="en-US"/>
        </w:rPr>
        <w:t xml:space="preserve">(PSAP) </w:t>
      </w:r>
      <w:r w:rsidRPr="00E9538D">
        <w:rPr>
          <w:rFonts w:asciiTheme="majorHAnsi" w:hAnsiTheme="majorHAnsi"/>
        </w:rPr>
        <w:t xml:space="preserve">01 dan </w:t>
      </w:r>
      <w:r w:rsidRPr="00E9538D">
        <w:rPr>
          <w:rFonts w:asciiTheme="majorHAnsi" w:hAnsiTheme="majorHAnsi"/>
          <w:lang w:val="en-US"/>
        </w:rPr>
        <w:t xml:space="preserve">PSAP </w:t>
      </w:r>
      <w:r w:rsidRPr="00E9538D">
        <w:rPr>
          <w:rFonts w:asciiTheme="majorHAnsi" w:hAnsiTheme="majorHAnsi"/>
        </w:rPr>
        <w:t>07, Peraturan Pemerintah Nomor 71 Tahun 2010 tentang Standar Akuntansi Pemerintahan serta Buletin Teknis Standar Akuntansi Pemerintahan Nomor 17 tentang Akuntansi Aset Tak Berwujud Berbasis Akrual</w:t>
      </w:r>
      <w:r w:rsidRPr="00E9538D">
        <w:rPr>
          <w:rFonts w:asciiTheme="majorHAnsi" w:hAnsiTheme="majorHAnsi" w:cs="Arial"/>
          <w:lang w:val="nb-NO"/>
        </w:rPr>
        <w:t>.</w:t>
      </w:r>
    </w:p>
    <w:p w:rsidR="005F7543" w:rsidRPr="00E9538D" w:rsidRDefault="005F7543" w:rsidP="00E9538D">
      <w:pPr>
        <w:pStyle w:val="Footer"/>
        <w:numPr>
          <w:ilvl w:val="0"/>
          <w:numId w:val="43"/>
        </w:numPr>
        <w:spacing w:before="120" w:line="480" w:lineRule="auto"/>
        <w:jc w:val="both"/>
        <w:rPr>
          <w:rFonts w:asciiTheme="majorHAnsi" w:hAnsiTheme="majorHAnsi"/>
          <w:lang w:val="en-US"/>
        </w:rPr>
      </w:pPr>
      <w:r w:rsidRPr="00E9538D">
        <w:rPr>
          <w:rFonts w:asciiTheme="majorHAnsi" w:hAnsiTheme="majorHAnsi"/>
          <w:lang w:val="en-US"/>
        </w:rPr>
        <w:t xml:space="preserve">Segala biaya yang dikeluarkan setelah perolehan awal aset tetap (biaya rehabilitasi/renovasi) sepanjang memenuhi nilai batas minimal kapitalisasi aset </w:t>
      </w:r>
      <w:r w:rsidRPr="00E9538D">
        <w:rPr>
          <w:rFonts w:asciiTheme="majorHAnsi" w:hAnsiTheme="majorHAnsi"/>
          <w:i/>
          <w:lang w:val="en-US"/>
        </w:rPr>
        <w:t>(capitalization threshold)</w:t>
      </w:r>
      <w:r w:rsidRPr="00E9538D">
        <w:rPr>
          <w:rFonts w:asciiTheme="majorHAnsi" w:hAnsiTheme="majorHAnsi"/>
          <w:lang w:val="en-US"/>
        </w:rPr>
        <w:t xml:space="preserve">, dan dapat memperpanjang masa manfaat atau yang dapat memberikan manfaat ekonomi dimasa yang akan datang dalam bentuk </w:t>
      </w:r>
      <w:r w:rsidRPr="00E9538D">
        <w:rPr>
          <w:rFonts w:asciiTheme="majorHAnsi" w:hAnsiTheme="majorHAnsi"/>
          <w:lang w:val="en-US"/>
        </w:rPr>
        <w:lastRenderedPageBreak/>
        <w:t>peningkatan kapasitas, atau peningkatan mutu produksi atau peningkatan kinerja dianggarkan dalam belanja modal sebagaimana dimaksud dalam Lampiran I PSAP Nomor 7, Peraturan Pemerintah Nomor 71 Tahun 2010 dan Pasal 53 Peraturan Menteri Dalam Negeri Nomor 13 Tahun 2006, sebagaimana diubah beberapa kali terakhir dengan Peraturan Menteri Dalam Negeri Nomor 21 Tahun 2011.</w:t>
      </w:r>
    </w:p>
    <w:p w:rsidR="00430285" w:rsidRPr="00E9538D" w:rsidRDefault="00430285" w:rsidP="000151C8">
      <w:pPr>
        <w:pStyle w:val="ListParagraph"/>
        <w:numPr>
          <w:ilvl w:val="1"/>
          <w:numId w:val="4"/>
        </w:numPr>
        <w:spacing w:after="0" w:line="480" w:lineRule="auto"/>
        <w:ind w:left="709" w:hanging="709"/>
        <w:contextualSpacing w:val="0"/>
        <w:rPr>
          <w:rFonts w:asciiTheme="majorHAnsi" w:hAnsiTheme="majorHAnsi"/>
          <w:b/>
          <w:sz w:val="24"/>
          <w:szCs w:val="24"/>
        </w:rPr>
      </w:pPr>
      <w:r w:rsidRPr="00E9538D">
        <w:rPr>
          <w:rFonts w:asciiTheme="majorHAnsi" w:hAnsiTheme="majorHAnsi"/>
          <w:b/>
          <w:sz w:val="24"/>
          <w:szCs w:val="24"/>
        </w:rPr>
        <w:t>Pembiayaan Daerah</w:t>
      </w:r>
    </w:p>
    <w:p w:rsidR="00EF2307" w:rsidRPr="00E9538D" w:rsidRDefault="00EF2307" w:rsidP="000151C8">
      <w:pPr>
        <w:pStyle w:val="ListParagraph"/>
        <w:spacing w:after="0" w:line="480" w:lineRule="auto"/>
        <w:ind w:firstLine="720"/>
        <w:contextualSpacing w:val="0"/>
        <w:jc w:val="both"/>
        <w:rPr>
          <w:rFonts w:asciiTheme="majorHAnsi" w:hAnsiTheme="majorHAnsi"/>
          <w:sz w:val="24"/>
          <w:szCs w:val="24"/>
        </w:rPr>
      </w:pPr>
      <w:r w:rsidRPr="00E9538D">
        <w:rPr>
          <w:rFonts w:asciiTheme="majorHAnsi" w:hAnsiTheme="majorHAnsi"/>
          <w:sz w:val="24"/>
          <w:szCs w:val="24"/>
        </w:rPr>
        <w:t xml:space="preserve">Pembiayaan Daerah adalah semua  penerimaan  yang  perlu  dibayar  kembali dan/atau pengeluaran yang akan diterima kembali, baik pada tahun anggaran yang bersangkutan maupun pada </w:t>
      </w:r>
      <w:r w:rsidR="00F8448F" w:rsidRPr="00E9538D">
        <w:rPr>
          <w:rFonts w:asciiTheme="majorHAnsi" w:hAnsiTheme="majorHAnsi"/>
          <w:sz w:val="24"/>
          <w:szCs w:val="24"/>
        </w:rPr>
        <w:t xml:space="preserve">tahun-tahun anggaran berikutnya. Pembiayaan Daerah meliputi semua transaksi keuangan untuk menutup defisit atau untuk memanfaatkan surplus. </w:t>
      </w:r>
      <w:r w:rsidR="00EF74D2" w:rsidRPr="00E9538D">
        <w:rPr>
          <w:rFonts w:asciiTheme="majorHAnsi" w:hAnsiTheme="majorHAnsi"/>
          <w:sz w:val="24"/>
          <w:szCs w:val="24"/>
        </w:rPr>
        <w:t>Pembiayaan Daerah terdiri dari :</w:t>
      </w:r>
    </w:p>
    <w:p w:rsidR="00EF74D2" w:rsidRPr="00E9538D" w:rsidRDefault="00EF74D2" w:rsidP="000151C8">
      <w:pPr>
        <w:pStyle w:val="ListParagraph"/>
        <w:numPr>
          <w:ilvl w:val="3"/>
          <w:numId w:val="16"/>
        </w:numPr>
        <w:spacing w:after="0" w:line="480" w:lineRule="auto"/>
        <w:ind w:left="1134" w:hanging="425"/>
        <w:contextualSpacing w:val="0"/>
        <w:jc w:val="both"/>
        <w:rPr>
          <w:rFonts w:asciiTheme="majorHAnsi" w:hAnsiTheme="majorHAnsi"/>
          <w:sz w:val="24"/>
          <w:szCs w:val="24"/>
        </w:rPr>
      </w:pPr>
      <w:r w:rsidRPr="00E9538D">
        <w:rPr>
          <w:rFonts w:asciiTheme="majorHAnsi" w:hAnsiTheme="majorHAnsi"/>
          <w:sz w:val="24"/>
          <w:szCs w:val="24"/>
        </w:rPr>
        <w:t>Penerimaan Pembiayaan , dan</w:t>
      </w:r>
    </w:p>
    <w:p w:rsidR="00EF74D2" w:rsidRPr="00E9538D" w:rsidRDefault="00EF74D2" w:rsidP="000151C8">
      <w:pPr>
        <w:pStyle w:val="ListParagraph"/>
        <w:numPr>
          <w:ilvl w:val="3"/>
          <w:numId w:val="16"/>
        </w:numPr>
        <w:spacing w:after="0" w:line="480" w:lineRule="auto"/>
        <w:ind w:left="1134" w:hanging="425"/>
        <w:contextualSpacing w:val="0"/>
        <w:jc w:val="both"/>
        <w:rPr>
          <w:rFonts w:asciiTheme="majorHAnsi" w:hAnsiTheme="majorHAnsi"/>
          <w:sz w:val="24"/>
          <w:szCs w:val="24"/>
        </w:rPr>
      </w:pPr>
      <w:r w:rsidRPr="00E9538D">
        <w:rPr>
          <w:rFonts w:asciiTheme="majorHAnsi" w:hAnsiTheme="majorHAnsi"/>
          <w:sz w:val="24"/>
          <w:szCs w:val="24"/>
        </w:rPr>
        <w:t>Pengeluaran Pembiayaan</w:t>
      </w:r>
    </w:p>
    <w:p w:rsidR="009F7852" w:rsidRDefault="00EF74D2" w:rsidP="000151C8">
      <w:pPr>
        <w:spacing w:after="0" w:line="480" w:lineRule="auto"/>
        <w:ind w:left="720" w:firstLine="720"/>
        <w:jc w:val="both"/>
        <w:rPr>
          <w:rFonts w:asciiTheme="majorHAnsi" w:hAnsiTheme="majorHAnsi"/>
          <w:sz w:val="24"/>
          <w:szCs w:val="24"/>
        </w:rPr>
      </w:pPr>
      <w:r w:rsidRPr="00E9538D">
        <w:rPr>
          <w:rFonts w:asciiTheme="majorHAnsi" w:hAnsiTheme="majorHAnsi"/>
          <w:sz w:val="24"/>
          <w:szCs w:val="24"/>
        </w:rPr>
        <w:t xml:space="preserve">Secara umum, kebijakan Pembiayaan Daerah dalam APBD </w:t>
      </w:r>
      <w:r w:rsidR="00B11AC0" w:rsidRPr="00E9538D">
        <w:rPr>
          <w:rFonts w:asciiTheme="majorHAnsi" w:hAnsiTheme="majorHAnsi"/>
          <w:sz w:val="24"/>
          <w:szCs w:val="24"/>
        </w:rPr>
        <w:t>Provinsi Lampung</w:t>
      </w:r>
      <w:r w:rsidRPr="00E9538D">
        <w:rPr>
          <w:rFonts w:asciiTheme="majorHAnsi" w:hAnsiTheme="majorHAnsi"/>
          <w:sz w:val="24"/>
          <w:szCs w:val="24"/>
        </w:rPr>
        <w:t xml:space="preserve"> Tahun Anggaran 2016 tidak banyak berbeda dengan kebijakan pembiayaan daerah tahun sebelumnya.</w:t>
      </w:r>
      <w:r w:rsidR="0058411C" w:rsidRPr="00E9538D">
        <w:rPr>
          <w:rFonts w:asciiTheme="majorHAnsi" w:hAnsiTheme="majorHAnsi"/>
          <w:sz w:val="24"/>
          <w:szCs w:val="24"/>
        </w:rPr>
        <w:t xml:space="preserve"> </w:t>
      </w:r>
    </w:p>
    <w:p w:rsidR="002967BF" w:rsidRPr="00E9538D" w:rsidRDefault="002967BF" w:rsidP="001D6764">
      <w:pPr>
        <w:pStyle w:val="ListParagraph"/>
        <w:spacing w:after="0" w:line="240" w:lineRule="auto"/>
        <w:ind w:left="62" w:hanging="62"/>
        <w:contextualSpacing w:val="0"/>
        <w:jc w:val="center"/>
        <w:rPr>
          <w:rFonts w:asciiTheme="majorHAnsi" w:hAnsiTheme="majorHAnsi"/>
          <w:b/>
          <w:sz w:val="24"/>
          <w:szCs w:val="24"/>
        </w:rPr>
      </w:pPr>
      <w:r w:rsidRPr="00E9538D">
        <w:rPr>
          <w:rFonts w:asciiTheme="majorHAnsi" w:hAnsiTheme="majorHAnsi"/>
          <w:b/>
          <w:sz w:val="24"/>
          <w:szCs w:val="24"/>
        </w:rPr>
        <w:t xml:space="preserve">Tabel </w:t>
      </w:r>
      <w:r w:rsidR="00950B91" w:rsidRPr="00E9538D">
        <w:rPr>
          <w:rFonts w:asciiTheme="majorHAnsi" w:hAnsiTheme="majorHAnsi"/>
          <w:b/>
          <w:sz w:val="24"/>
          <w:szCs w:val="24"/>
        </w:rPr>
        <w:t>4.</w:t>
      </w:r>
      <w:r w:rsidR="000151C8">
        <w:rPr>
          <w:rFonts w:asciiTheme="majorHAnsi" w:hAnsiTheme="majorHAnsi"/>
          <w:b/>
          <w:sz w:val="24"/>
          <w:szCs w:val="24"/>
        </w:rPr>
        <w:t>7</w:t>
      </w:r>
    </w:p>
    <w:p w:rsidR="002967BF" w:rsidRPr="00E9538D" w:rsidRDefault="002967BF" w:rsidP="001D6764">
      <w:pPr>
        <w:pStyle w:val="ListParagraph"/>
        <w:spacing w:after="0" w:line="240" w:lineRule="auto"/>
        <w:ind w:left="62" w:hanging="62"/>
        <w:contextualSpacing w:val="0"/>
        <w:jc w:val="center"/>
        <w:rPr>
          <w:rFonts w:asciiTheme="majorHAnsi" w:hAnsiTheme="majorHAnsi"/>
          <w:b/>
          <w:sz w:val="24"/>
          <w:szCs w:val="24"/>
        </w:rPr>
      </w:pPr>
      <w:r w:rsidRPr="00E9538D">
        <w:rPr>
          <w:rFonts w:asciiTheme="majorHAnsi" w:hAnsiTheme="majorHAnsi"/>
          <w:b/>
          <w:sz w:val="24"/>
          <w:szCs w:val="24"/>
        </w:rPr>
        <w:t>Pembiayaan Daerah</w:t>
      </w:r>
    </w:p>
    <w:p w:rsidR="002967BF" w:rsidRPr="00E9538D" w:rsidRDefault="002967BF" w:rsidP="001D6764">
      <w:pPr>
        <w:pStyle w:val="ListParagraph"/>
        <w:spacing w:after="0" w:line="240" w:lineRule="auto"/>
        <w:ind w:left="62" w:hanging="62"/>
        <w:contextualSpacing w:val="0"/>
        <w:jc w:val="center"/>
        <w:rPr>
          <w:rFonts w:asciiTheme="majorHAnsi" w:hAnsiTheme="majorHAnsi"/>
          <w:b/>
          <w:sz w:val="24"/>
          <w:szCs w:val="24"/>
        </w:rPr>
      </w:pPr>
      <w:r w:rsidRPr="00E9538D">
        <w:rPr>
          <w:rFonts w:asciiTheme="majorHAnsi" w:hAnsiTheme="majorHAnsi"/>
          <w:b/>
          <w:sz w:val="24"/>
          <w:szCs w:val="24"/>
        </w:rPr>
        <w:t>dalam Struktur APBD T.A. 2016</w:t>
      </w:r>
    </w:p>
    <w:p w:rsidR="002967BF" w:rsidRDefault="002967BF" w:rsidP="000151C8">
      <w:pPr>
        <w:spacing w:after="0" w:line="240" w:lineRule="auto"/>
        <w:ind w:left="426"/>
        <w:jc w:val="both"/>
        <w:rPr>
          <w:rFonts w:asciiTheme="majorHAnsi" w:hAnsiTheme="majorHAnsi"/>
          <w:sz w:val="24"/>
          <w:szCs w:val="24"/>
        </w:rPr>
      </w:pPr>
    </w:p>
    <w:tbl>
      <w:tblPr>
        <w:tblW w:w="6080" w:type="dxa"/>
        <w:jc w:val="center"/>
        <w:tblLook w:val="04A0" w:firstRow="1" w:lastRow="0" w:firstColumn="1" w:lastColumn="0" w:noHBand="0" w:noVBand="1"/>
      </w:tblPr>
      <w:tblGrid>
        <w:gridCol w:w="3880"/>
        <w:gridCol w:w="2200"/>
      </w:tblGrid>
      <w:tr w:rsidR="00822F82" w:rsidRPr="0027266F" w:rsidTr="009375DB">
        <w:trPr>
          <w:trHeight w:val="3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00"/>
            <w:hideMark/>
          </w:tcPr>
          <w:p w:rsidR="00822F82" w:rsidRPr="0027266F" w:rsidRDefault="00822F82" w:rsidP="00EE7556">
            <w:pPr>
              <w:jc w:val="center"/>
              <w:rPr>
                <w:rFonts w:ascii="Calibri" w:hAnsi="Calibri"/>
                <w:b/>
                <w:bCs/>
                <w:lang w:eastAsia="id-ID"/>
              </w:rPr>
            </w:pPr>
            <w:r w:rsidRPr="0027266F">
              <w:rPr>
                <w:rFonts w:ascii="Calibri" w:hAnsi="Calibri"/>
                <w:b/>
                <w:bCs/>
                <w:lang w:eastAsia="id-ID"/>
              </w:rPr>
              <w:t>PEMBIAYAAN DAERAH</w:t>
            </w:r>
          </w:p>
        </w:tc>
        <w:tc>
          <w:tcPr>
            <w:tcW w:w="2200" w:type="dxa"/>
            <w:tcBorders>
              <w:top w:val="single" w:sz="4" w:space="0" w:color="auto"/>
              <w:left w:val="nil"/>
              <w:bottom w:val="single" w:sz="4" w:space="0" w:color="auto"/>
              <w:right w:val="single" w:sz="4" w:space="0" w:color="auto"/>
            </w:tcBorders>
            <w:shd w:val="clear" w:color="000000" w:fill="FFFF00"/>
            <w:hideMark/>
          </w:tcPr>
          <w:p w:rsidR="00822F82" w:rsidRPr="0027266F" w:rsidRDefault="00822F82" w:rsidP="00EE7556">
            <w:pPr>
              <w:jc w:val="right"/>
              <w:rPr>
                <w:rFonts w:ascii="Calibri" w:hAnsi="Calibri"/>
                <w:b/>
                <w:bCs/>
              </w:rPr>
            </w:pPr>
            <w:r>
              <w:rPr>
                <w:rFonts w:ascii="Calibri" w:hAnsi="Calibri"/>
                <w:b/>
                <w:bCs/>
              </w:rPr>
              <w:t>8</w:t>
            </w:r>
            <w:r w:rsidRPr="0027266F">
              <w:rPr>
                <w:rFonts w:ascii="Calibri" w:hAnsi="Calibri"/>
                <w:b/>
                <w:bCs/>
              </w:rPr>
              <w:t>.</w:t>
            </w:r>
            <w:r>
              <w:rPr>
                <w:rFonts w:ascii="Calibri" w:hAnsi="Calibri"/>
                <w:b/>
                <w:bCs/>
              </w:rPr>
              <w:t>50</w:t>
            </w:r>
            <w:r w:rsidRPr="0027266F">
              <w:rPr>
                <w:rFonts w:ascii="Calibri" w:hAnsi="Calibri"/>
                <w:b/>
                <w:bCs/>
              </w:rPr>
              <w:t>0.000.000,00</w:t>
            </w:r>
          </w:p>
        </w:tc>
      </w:tr>
      <w:tr w:rsidR="00822F82" w:rsidRPr="0027266F" w:rsidTr="009375DB">
        <w:trPr>
          <w:trHeight w:val="3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FF"/>
            <w:hideMark/>
          </w:tcPr>
          <w:p w:rsidR="00822F82" w:rsidRPr="0027266F" w:rsidRDefault="00822F82" w:rsidP="00822F82">
            <w:pPr>
              <w:spacing w:after="0" w:line="240" w:lineRule="auto"/>
              <w:rPr>
                <w:rFonts w:ascii="Calibri" w:hAnsi="Calibri"/>
                <w:b/>
                <w:bCs/>
                <w:lang w:eastAsia="id-ID"/>
              </w:rPr>
            </w:pPr>
            <w:r w:rsidRPr="0027266F">
              <w:rPr>
                <w:rFonts w:ascii="Calibri" w:hAnsi="Calibri"/>
                <w:b/>
                <w:bCs/>
                <w:lang w:eastAsia="id-ID"/>
              </w:rPr>
              <w:t>PENERIMAAN PEMBIAYAAN</w:t>
            </w:r>
          </w:p>
        </w:tc>
        <w:tc>
          <w:tcPr>
            <w:tcW w:w="2200" w:type="dxa"/>
            <w:tcBorders>
              <w:top w:val="nil"/>
              <w:left w:val="nil"/>
              <w:bottom w:val="single" w:sz="4" w:space="0" w:color="auto"/>
              <w:right w:val="single" w:sz="4" w:space="0" w:color="auto"/>
            </w:tcBorders>
            <w:shd w:val="clear" w:color="000000" w:fill="FFFFFF"/>
            <w:hideMark/>
          </w:tcPr>
          <w:p w:rsidR="00822F82" w:rsidRDefault="00822F82" w:rsidP="00822F82">
            <w:pPr>
              <w:spacing w:after="0" w:line="240" w:lineRule="auto"/>
              <w:jc w:val="right"/>
              <w:rPr>
                <w:rFonts w:ascii="Calibri" w:hAnsi="Calibri"/>
                <w:b/>
                <w:bCs/>
                <w:color w:val="000000"/>
              </w:rPr>
            </w:pPr>
            <w:r>
              <w:rPr>
                <w:rFonts w:ascii="Calibri" w:hAnsi="Calibri"/>
                <w:b/>
                <w:bCs/>
                <w:color w:val="000000"/>
              </w:rPr>
              <w:t xml:space="preserve">     98.750.000.000,00 </w:t>
            </w:r>
          </w:p>
        </w:tc>
      </w:tr>
      <w:tr w:rsidR="00822F82" w:rsidRPr="0027266F" w:rsidTr="00687BF4">
        <w:trPr>
          <w:trHeight w:val="6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FF"/>
            <w:hideMark/>
          </w:tcPr>
          <w:p w:rsidR="00822F82" w:rsidRDefault="00822F82" w:rsidP="00822F82">
            <w:pPr>
              <w:spacing w:after="0" w:line="240" w:lineRule="auto"/>
              <w:rPr>
                <w:rFonts w:ascii="Calibri" w:hAnsi="Calibri"/>
                <w:lang w:eastAsia="id-ID"/>
              </w:rPr>
            </w:pPr>
            <w:r w:rsidRPr="0027266F">
              <w:rPr>
                <w:rFonts w:ascii="Calibri" w:hAnsi="Calibri"/>
                <w:lang w:eastAsia="id-ID"/>
              </w:rPr>
              <w:t>SISA LEBIH PERHITUNGAN ANGGARAN TAHUN ANGGARAN SEBELUMNYA</w:t>
            </w:r>
          </w:p>
          <w:p w:rsidR="009375DB" w:rsidRPr="0027266F" w:rsidRDefault="009375DB" w:rsidP="00822F82">
            <w:pPr>
              <w:spacing w:after="0" w:line="240" w:lineRule="auto"/>
              <w:rPr>
                <w:rFonts w:ascii="Calibri" w:hAnsi="Calibri"/>
                <w:lang w:eastAsia="id-ID"/>
              </w:rPr>
            </w:pPr>
          </w:p>
        </w:tc>
        <w:tc>
          <w:tcPr>
            <w:tcW w:w="2200" w:type="dxa"/>
            <w:tcBorders>
              <w:top w:val="nil"/>
              <w:left w:val="nil"/>
              <w:bottom w:val="single" w:sz="4" w:space="0" w:color="auto"/>
              <w:right w:val="single" w:sz="4" w:space="0" w:color="auto"/>
            </w:tcBorders>
            <w:shd w:val="clear" w:color="000000" w:fill="FFFFFF"/>
            <w:hideMark/>
          </w:tcPr>
          <w:p w:rsidR="00822F82" w:rsidRDefault="00822F82" w:rsidP="00822F82">
            <w:pPr>
              <w:spacing w:after="0" w:line="240" w:lineRule="auto"/>
              <w:jc w:val="right"/>
              <w:rPr>
                <w:rFonts w:ascii="Calibri" w:hAnsi="Calibri"/>
                <w:color w:val="000000"/>
              </w:rPr>
            </w:pPr>
            <w:r>
              <w:rPr>
                <w:rFonts w:ascii="Calibri" w:hAnsi="Calibri"/>
                <w:color w:val="000000"/>
              </w:rPr>
              <w:t xml:space="preserve">      98.750.000.000,00 </w:t>
            </w:r>
          </w:p>
        </w:tc>
      </w:tr>
      <w:tr w:rsidR="00822F82" w:rsidRPr="0027266F" w:rsidTr="00687BF4">
        <w:trPr>
          <w:trHeight w:val="3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FF"/>
            <w:hideMark/>
          </w:tcPr>
          <w:p w:rsidR="00822F82" w:rsidRPr="0027266F" w:rsidRDefault="00822F82" w:rsidP="00822F82">
            <w:pPr>
              <w:spacing w:after="0" w:line="240" w:lineRule="auto"/>
              <w:rPr>
                <w:rFonts w:ascii="Calibri" w:hAnsi="Calibri"/>
                <w:b/>
                <w:bCs/>
                <w:lang w:eastAsia="id-ID"/>
              </w:rPr>
            </w:pPr>
            <w:r w:rsidRPr="0027266F">
              <w:rPr>
                <w:rFonts w:ascii="Calibri" w:hAnsi="Calibri"/>
                <w:b/>
                <w:bCs/>
                <w:lang w:eastAsia="id-ID"/>
              </w:rPr>
              <w:lastRenderedPageBreak/>
              <w:t>PENGELUARAN PEMBIAYAAN</w:t>
            </w:r>
          </w:p>
        </w:tc>
        <w:tc>
          <w:tcPr>
            <w:tcW w:w="2200" w:type="dxa"/>
            <w:tcBorders>
              <w:top w:val="single" w:sz="4" w:space="0" w:color="auto"/>
              <w:left w:val="nil"/>
              <w:bottom w:val="single" w:sz="4" w:space="0" w:color="auto"/>
              <w:right w:val="single" w:sz="4" w:space="0" w:color="auto"/>
            </w:tcBorders>
            <w:shd w:val="clear" w:color="000000" w:fill="FFFFFF"/>
            <w:hideMark/>
          </w:tcPr>
          <w:p w:rsidR="00822F82" w:rsidRDefault="00822F82" w:rsidP="00822F82">
            <w:pPr>
              <w:spacing w:after="0" w:line="240" w:lineRule="auto"/>
              <w:jc w:val="right"/>
              <w:rPr>
                <w:rFonts w:ascii="Calibri" w:hAnsi="Calibri"/>
                <w:b/>
                <w:bCs/>
                <w:color w:val="000000"/>
              </w:rPr>
            </w:pPr>
            <w:r>
              <w:rPr>
                <w:rFonts w:ascii="Calibri" w:hAnsi="Calibri"/>
                <w:b/>
                <w:bCs/>
                <w:color w:val="000000"/>
              </w:rPr>
              <w:t xml:space="preserve">      90.250.000.000,00 </w:t>
            </w:r>
          </w:p>
        </w:tc>
      </w:tr>
      <w:tr w:rsidR="00822F82" w:rsidRPr="0027266F" w:rsidTr="009375DB">
        <w:trPr>
          <w:trHeight w:val="6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FF"/>
            <w:hideMark/>
          </w:tcPr>
          <w:p w:rsidR="00822F82" w:rsidRPr="0027266F" w:rsidRDefault="00822F82" w:rsidP="00822F82">
            <w:pPr>
              <w:spacing w:after="0" w:line="240" w:lineRule="auto"/>
              <w:rPr>
                <w:rFonts w:ascii="Calibri" w:hAnsi="Calibri"/>
                <w:lang w:eastAsia="id-ID"/>
              </w:rPr>
            </w:pPr>
            <w:r w:rsidRPr="0027266F">
              <w:rPr>
                <w:rFonts w:ascii="Calibri" w:hAnsi="Calibri"/>
                <w:lang w:eastAsia="id-ID"/>
              </w:rPr>
              <w:t>PENYERTAAN MODAL (INVESTASI) PEMERINTAH DAERAH</w:t>
            </w:r>
          </w:p>
        </w:tc>
        <w:tc>
          <w:tcPr>
            <w:tcW w:w="2200" w:type="dxa"/>
            <w:tcBorders>
              <w:top w:val="nil"/>
              <w:left w:val="nil"/>
              <w:bottom w:val="single" w:sz="4" w:space="0" w:color="auto"/>
              <w:right w:val="single" w:sz="4" w:space="0" w:color="auto"/>
            </w:tcBorders>
            <w:shd w:val="clear" w:color="000000" w:fill="FFFFFF"/>
            <w:hideMark/>
          </w:tcPr>
          <w:p w:rsidR="00822F82" w:rsidRDefault="00822F82" w:rsidP="00822F82">
            <w:pPr>
              <w:spacing w:after="0" w:line="240" w:lineRule="auto"/>
              <w:jc w:val="right"/>
              <w:rPr>
                <w:rFonts w:ascii="Calibri" w:hAnsi="Calibri"/>
                <w:color w:val="000000"/>
              </w:rPr>
            </w:pPr>
            <w:r>
              <w:rPr>
                <w:rFonts w:ascii="Calibri" w:hAnsi="Calibri"/>
                <w:color w:val="000000"/>
              </w:rPr>
              <w:t xml:space="preserve">      90.250.000.000,00 </w:t>
            </w:r>
          </w:p>
        </w:tc>
      </w:tr>
      <w:tr w:rsidR="00822F82" w:rsidRPr="0027266F" w:rsidTr="009375DB">
        <w:trPr>
          <w:trHeight w:val="3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FF"/>
            <w:hideMark/>
          </w:tcPr>
          <w:p w:rsidR="00822F82" w:rsidRPr="0027266F" w:rsidRDefault="00822F82" w:rsidP="00822F82">
            <w:pPr>
              <w:spacing w:after="0" w:line="240" w:lineRule="auto"/>
              <w:rPr>
                <w:rFonts w:ascii="Calibri" w:hAnsi="Calibri"/>
                <w:lang w:eastAsia="id-ID"/>
              </w:rPr>
            </w:pPr>
            <w:r w:rsidRPr="0027266F">
              <w:rPr>
                <w:rFonts w:ascii="Calibri" w:hAnsi="Calibri"/>
                <w:lang w:eastAsia="id-ID"/>
              </w:rPr>
              <w:t>PEMBAYARAN HUTANG PIHAK KETIGA</w:t>
            </w:r>
          </w:p>
        </w:tc>
        <w:tc>
          <w:tcPr>
            <w:tcW w:w="2200" w:type="dxa"/>
            <w:tcBorders>
              <w:top w:val="nil"/>
              <w:left w:val="nil"/>
              <w:bottom w:val="single" w:sz="4" w:space="0" w:color="auto"/>
              <w:right w:val="single" w:sz="4" w:space="0" w:color="auto"/>
            </w:tcBorders>
            <w:shd w:val="clear" w:color="000000" w:fill="FFFFFF"/>
          </w:tcPr>
          <w:p w:rsidR="00822F82" w:rsidRPr="0027266F" w:rsidRDefault="00822F82" w:rsidP="00822F82">
            <w:pPr>
              <w:spacing w:after="0" w:line="240" w:lineRule="auto"/>
              <w:jc w:val="right"/>
              <w:rPr>
                <w:rFonts w:ascii="Calibri" w:hAnsi="Calibri"/>
              </w:rPr>
            </w:pPr>
            <w:r w:rsidRPr="0027266F">
              <w:rPr>
                <w:rFonts w:ascii="Calibri" w:hAnsi="Calibri"/>
              </w:rPr>
              <w:t xml:space="preserve">                       0,00 </w:t>
            </w:r>
          </w:p>
        </w:tc>
      </w:tr>
      <w:tr w:rsidR="00822F82" w:rsidRPr="0027266F" w:rsidTr="009375DB">
        <w:trPr>
          <w:trHeight w:val="3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FF"/>
            <w:hideMark/>
          </w:tcPr>
          <w:p w:rsidR="00822F82" w:rsidRPr="0027266F" w:rsidRDefault="00822F82" w:rsidP="00822F82">
            <w:pPr>
              <w:spacing w:after="0" w:line="240" w:lineRule="auto"/>
              <w:jc w:val="right"/>
              <w:rPr>
                <w:rFonts w:ascii="Calibri" w:hAnsi="Calibri"/>
                <w:b/>
                <w:bCs/>
                <w:lang w:eastAsia="id-ID"/>
              </w:rPr>
            </w:pPr>
            <w:r w:rsidRPr="0027266F">
              <w:rPr>
                <w:rFonts w:ascii="Calibri" w:hAnsi="Calibri"/>
                <w:b/>
                <w:bCs/>
                <w:lang w:eastAsia="id-ID"/>
              </w:rPr>
              <w:t>PEMBIAYAAN NETTO</w:t>
            </w:r>
          </w:p>
        </w:tc>
        <w:tc>
          <w:tcPr>
            <w:tcW w:w="2200" w:type="dxa"/>
            <w:tcBorders>
              <w:top w:val="nil"/>
              <w:left w:val="nil"/>
              <w:bottom w:val="single" w:sz="4" w:space="0" w:color="auto"/>
              <w:right w:val="single" w:sz="4" w:space="0" w:color="auto"/>
            </w:tcBorders>
            <w:shd w:val="clear" w:color="000000" w:fill="FFFFFF"/>
            <w:hideMark/>
          </w:tcPr>
          <w:p w:rsidR="00822F82" w:rsidRPr="0027266F" w:rsidRDefault="00822F82" w:rsidP="00822F82">
            <w:pPr>
              <w:spacing w:after="0" w:line="240" w:lineRule="auto"/>
              <w:jc w:val="right"/>
              <w:rPr>
                <w:rFonts w:ascii="Calibri" w:hAnsi="Calibri"/>
                <w:b/>
              </w:rPr>
            </w:pPr>
            <w:r>
              <w:rPr>
                <w:rFonts w:ascii="Calibri" w:hAnsi="Calibri"/>
                <w:b/>
              </w:rPr>
              <w:t>8</w:t>
            </w:r>
            <w:r w:rsidRPr="0027266F">
              <w:rPr>
                <w:rFonts w:ascii="Calibri" w:hAnsi="Calibri"/>
                <w:b/>
              </w:rPr>
              <w:t>.</w:t>
            </w:r>
            <w:r>
              <w:rPr>
                <w:rFonts w:ascii="Calibri" w:hAnsi="Calibri"/>
                <w:b/>
              </w:rPr>
              <w:t>50</w:t>
            </w:r>
            <w:r w:rsidRPr="0027266F">
              <w:rPr>
                <w:rFonts w:ascii="Calibri" w:hAnsi="Calibri"/>
                <w:b/>
              </w:rPr>
              <w:t xml:space="preserve">0.000.000,00 </w:t>
            </w:r>
          </w:p>
        </w:tc>
      </w:tr>
    </w:tbl>
    <w:p w:rsidR="009375DB" w:rsidRDefault="009375DB" w:rsidP="000151C8">
      <w:pPr>
        <w:spacing w:after="0" w:line="480" w:lineRule="auto"/>
        <w:ind w:left="720" w:firstLine="720"/>
        <w:jc w:val="both"/>
        <w:rPr>
          <w:rFonts w:asciiTheme="majorHAnsi" w:hAnsiTheme="majorHAnsi"/>
          <w:sz w:val="24"/>
          <w:szCs w:val="24"/>
        </w:rPr>
      </w:pPr>
    </w:p>
    <w:p w:rsidR="009F7852" w:rsidRPr="00E9538D" w:rsidRDefault="009F7852" w:rsidP="000151C8">
      <w:pPr>
        <w:spacing w:after="0" w:line="480" w:lineRule="auto"/>
        <w:ind w:left="720" w:firstLine="720"/>
        <w:jc w:val="both"/>
        <w:rPr>
          <w:rFonts w:asciiTheme="majorHAnsi" w:hAnsiTheme="majorHAnsi"/>
          <w:sz w:val="24"/>
          <w:szCs w:val="24"/>
        </w:rPr>
      </w:pPr>
      <w:r w:rsidRPr="00E9538D">
        <w:rPr>
          <w:rFonts w:asciiTheme="majorHAnsi" w:hAnsiTheme="majorHAnsi"/>
          <w:sz w:val="24"/>
          <w:szCs w:val="24"/>
        </w:rPr>
        <w:t xml:space="preserve">Penerimaan Pembiayaan Daerah </w:t>
      </w:r>
      <w:r w:rsidR="0007493C" w:rsidRPr="00E9538D">
        <w:rPr>
          <w:rFonts w:asciiTheme="majorHAnsi" w:hAnsiTheme="majorHAnsi"/>
          <w:sz w:val="24"/>
          <w:szCs w:val="24"/>
        </w:rPr>
        <w:t>direncanakan berasal dari</w:t>
      </w:r>
      <w:r w:rsidRPr="00E9538D">
        <w:rPr>
          <w:rFonts w:asciiTheme="majorHAnsi" w:hAnsiTheme="majorHAnsi"/>
          <w:sz w:val="24"/>
          <w:szCs w:val="24"/>
        </w:rPr>
        <w:t xml:space="preserve"> </w:t>
      </w:r>
      <w:r w:rsidRPr="00E9538D">
        <w:rPr>
          <w:rFonts w:asciiTheme="majorHAnsi" w:hAnsiTheme="majorHAnsi" w:cs="Arial"/>
          <w:bCs/>
          <w:sz w:val="24"/>
          <w:szCs w:val="24"/>
        </w:rPr>
        <w:t xml:space="preserve">Sisa Lebih Perhitungan Anggaran (SiLPA) tahun lalu, </w:t>
      </w:r>
      <w:r w:rsidR="0007493C" w:rsidRPr="00E9538D">
        <w:rPr>
          <w:rFonts w:asciiTheme="majorHAnsi" w:hAnsiTheme="majorHAnsi" w:cs="Arial"/>
          <w:bCs/>
          <w:sz w:val="24"/>
          <w:szCs w:val="24"/>
        </w:rPr>
        <w:t xml:space="preserve">akan </w:t>
      </w:r>
      <w:r w:rsidRPr="00E9538D">
        <w:rPr>
          <w:rFonts w:asciiTheme="majorHAnsi" w:hAnsiTheme="majorHAnsi" w:cs="Arial"/>
          <w:bCs/>
          <w:sz w:val="24"/>
          <w:szCs w:val="24"/>
        </w:rPr>
        <w:t>di</w:t>
      </w:r>
      <w:r w:rsidR="00204F22" w:rsidRPr="00E9538D">
        <w:rPr>
          <w:rFonts w:asciiTheme="majorHAnsi" w:hAnsiTheme="majorHAnsi" w:cs="Arial"/>
          <w:bCs/>
          <w:sz w:val="24"/>
          <w:szCs w:val="24"/>
        </w:rPr>
        <w:t>manfaatkan</w:t>
      </w:r>
      <w:r w:rsidRPr="00E9538D">
        <w:rPr>
          <w:rFonts w:asciiTheme="majorHAnsi" w:hAnsiTheme="majorHAnsi" w:cs="Arial"/>
          <w:bCs/>
          <w:sz w:val="24"/>
          <w:szCs w:val="24"/>
        </w:rPr>
        <w:t xml:space="preserve"> secara efisien bagi kegiatan yang lebih bernilai ekonomis</w:t>
      </w:r>
      <w:r w:rsidR="0085423E" w:rsidRPr="00E9538D">
        <w:rPr>
          <w:rFonts w:asciiTheme="majorHAnsi" w:hAnsiTheme="majorHAnsi" w:cs="Arial"/>
          <w:bCs/>
          <w:sz w:val="24"/>
          <w:szCs w:val="24"/>
        </w:rPr>
        <w:t xml:space="preserve">, melalui : mengalokasikan pada </w:t>
      </w:r>
      <w:r w:rsidR="0085423E" w:rsidRPr="00E9538D">
        <w:rPr>
          <w:rFonts w:asciiTheme="majorHAnsi" w:hAnsiTheme="majorHAnsi" w:cs="Arial"/>
          <w:sz w:val="24"/>
          <w:szCs w:val="24"/>
        </w:rPr>
        <w:t>Pengeluaran Pembiayaan</w:t>
      </w:r>
      <w:r w:rsidR="0085423E" w:rsidRPr="00E9538D">
        <w:rPr>
          <w:rFonts w:asciiTheme="majorHAnsi" w:hAnsiTheme="majorHAnsi" w:cs="Arial"/>
          <w:bCs/>
          <w:sz w:val="24"/>
          <w:szCs w:val="24"/>
        </w:rPr>
        <w:t xml:space="preserve"> </w:t>
      </w:r>
      <w:r w:rsidRPr="00E9538D">
        <w:rPr>
          <w:rFonts w:asciiTheme="majorHAnsi" w:hAnsiTheme="majorHAnsi" w:cs="Arial"/>
          <w:bCs/>
          <w:sz w:val="24"/>
          <w:szCs w:val="24"/>
        </w:rPr>
        <w:t xml:space="preserve">dan </w:t>
      </w:r>
      <w:r w:rsidRPr="00E9538D">
        <w:rPr>
          <w:rFonts w:asciiTheme="majorHAnsi" w:hAnsiTheme="majorHAnsi"/>
          <w:sz w:val="24"/>
          <w:szCs w:val="24"/>
        </w:rPr>
        <w:t xml:space="preserve">menutup defisit APBD. Sementara itu, Pengeluaran Pembiayaan Daerah diarahkan untuk menambah penyertaan modal (investasi) pemerintah daerah di </w:t>
      </w:r>
      <w:r w:rsidR="005F7309" w:rsidRPr="00E9538D">
        <w:rPr>
          <w:rFonts w:asciiTheme="majorHAnsi" w:hAnsiTheme="majorHAnsi"/>
          <w:sz w:val="24"/>
          <w:szCs w:val="24"/>
        </w:rPr>
        <w:t>lembaga keuangan daerah dan BUMD</w:t>
      </w:r>
      <w:r w:rsidRPr="00E9538D">
        <w:rPr>
          <w:rFonts w:asciiTheme="majorHAnsi" w:hAnsiTheme="majorHAnsi"/>
          <w:sz w:val="24"/>
          <w:szCs w:val="24"/>
        </w:rPr>
        <w:t xml:space="preserve"> </w:t>
      </w:r>
      <w:r w:rsidR="005F7309" w:rsidRPr="00E9538D">
        <w:rPr>
          <w:rFonts w:asciiTheme="majorHAnsi" w:hAnsiTheme="majorHAnsi"/>
          <w:sz w:val="24"/>
          <w:szCs w:val="24"/>
        </w:rPr>
        <w:t xml:space="preserve">Pemerintah </w:t>
      </w:r>
      <w:r w:rsidR="00B11AC0" w:rsidRPr="00E9538D">
        <w:rPr>
          <w:rFonts w:asciiTheme="majorHAnsi" w:hAnsiTheme="majorHAnsi"/>
          <w:sz w:val="24"/>
          <w:szCs w:val="24"/>
        </w:rPr>
        <w:t>Provinsi Lampung</w:t>
      </w:r>
      <w:r w:rsidR="005F7309" w:rsidRPr="00E9538D">
        <w:rPr>
          <w:rFonts w:asciiTheme="majorHAnsi" w:hAnsiTheme="majorHAnsi"/>
          <w:sz w:val="24"/>
          <w:szCs w:val="24"/>
        </w:rPr>
        <w:t xml:space="preserve"> </w:t>
      </w:r>
      <w:r w:rsidRPr="00E9538D">
        <w:rPr>
          <w:rFonts w:asciiTheme="majorHAnsi" w:hAnsiTheme="majorHAnsi"/>
          <w:sz w:val="24"/>
          <w:szCs w:val="24"/>
        </w:rPr>
        <w:t xml:space="preserve">sebagaimana telah diatur dan  sesuai dengan peraturan perundang-undangan.  </w:t>
      </w:r>
      <w:r w:rsidRPr="00E9538D">
        <w:rPr>
          <w:rFonts w:asciiTheme="majorHAnsi" w:hAnsiTheme="majorHAnsi" w:cs="Arial"/>
          <w:bCs/>
          <w:sz w:val="24"/>
          <w:szCs w:val="24"/>
        </w:rPr>
        <w:t xml:space="preserve"> </w:t>
      </w:r>
    </w:p>
    <w:p w:rsidR="009F7852" w:rsidRPr="00E9538D" w:rsidRDefault="009F7852" w:rsidP="000151C8">
      <w:pPr>
        <w:spacing w:after="0" w:line="480" w:lineRule="auto"/>
        <w:ind w:left="720" w:firstLine="720"/>
        <w:jc w:val="both"/>
        <w:rPr>
          <w:rFonts w:asciiTheme="majorHAnsi" w:hAnsiTheme="majorHAnsi" w:cs="Arial"/>
          <w:sz w:val="24"/>
          <w:szCs w:val="24"/>
        </w:rPr>
      </w:pPr>
      <w:r w:rsidRPr="00E9538D">
        <w:rPr>
          <w:rFonts w:asciiTheme="majorHAnsi" w:hAnsiTheme="majorHAnsi" w:cs="Arial"/>
          <w:bCs/>
          <w:sz w:val="24"/>
          <w:szCs w:val="24"/>
        </w:rPr>
        <w:t xml:space="preserve">Sesuai Pasal 28 ayat (5) Peraturan Pemerintah Nomor 58 Tahun 2005 dan Pasal 61 ayat (2) Peraturan Menteri Dalam Negeri Nomor 13 Tahun 2006, sebagaimana telah diubah dengan Peraturan Menteri Dalam Negeri Nomor 21 Tahun 2011, maka jumlah pembiayaan </w:t>
      </w:r>
      <w:r w:rsidRPr="00E9538D">
        <w:rPr>
          <w:rFonts w:asciiTheme="majorHAnsi" w:hAnsiTheme="majorHAnsi" w:cs="Arial"/>
          <w:bCs/>
          <w:i/>
          <w:sz w:val="24"/>
          <w:szCs w:val="24"/>
        </w:rPr>
        <w:t>netto</w:t>
      </w:r>
      <w:r w:rsidRPr="00E9538D">
        <w:rPr>
          <w:rFonts w:asciiTheme="majorHAnsi" w:hAnsiTheme="majorHAnsi" w:cs="Arial"/>
          <w:bCs/>
          <w:sz w:val="24"/>
          <w:szCs w:val="24"/>
        </w:rPr>
        <w:t xml:space="preserve"> digunakan untuk menutup defisit APBD.</w:t>
      </w:r>
    </w:p>
    <w:p w:rsidR="00CA0541" w:rsidRPr="00E9538D" w:rsidRDefault="00CA0541" w:rsidP="000151C8">
      <w:pPr>
        <w:pStyle w:val="ListParagraph"/>
        <w:numPr>
          <w:ilvl w:val="2"/>
          <w:numId w:val="4"/>
        </w:numPr>
        <w:spacing w:after="0" w:line="480" w:lineRule="auto"/>
        <w:ind w:left="709" w:hanging="709"/>
        <w:contextualSpacing w:val="0"/>
        <w:rPr>
          <w:rFonts w:asciiTheme="majorHAnsi" w:hAnsiTheme="majorHAnsi"/>
          <w:b/>
          <w:sz w:val="24"/>
          <w:szCs w:val="24"/>
        </w:rPr>
      </w:pPr>
      <w:r w:rsidRPr="00E9538D">
        <w:rPr>
          <w:rFonts w:asciiTheme="majorHAnsi" w:hAnsiTheme="majorHAnsi"/>
          <w:b/>
          <w:sz w:val="24"/>
          <w:szCs w:val="24"/>
        </w:rPr>
        <w:t xml:space="preserve">Kebijakan Penerimaan Pembiayaan </w:t>
      </w:r>
    </w:p>
    <w:p w:rsidR="00EF2307" w:rsidRDefault="00EF2307" w:rsidP="000151C8">
      <w:pPr>
        <w:spacing w:before="120" w:after="0" w:line="480" w:lineRule="auto"/>
        <w:ind w:left="720" w:firstLine="720"/>
        <w:jc w:val="both"/>
        <w:rPr>
          <w:rFonts w:asciiTheme="majorHAnsi" w:hAnsiTheme="majorHAnsi" w:cs="Arial"/>
          <w:bCs/>
          <w:sz w:val="24"/>
          <w:szCs w:val="24"/>
        </w:rPr>
      </w:pPr>
      <w:r w:rsidRPr="00E9538D">
        <w:rPr>
          <w:rFonts w:asciiTheme="majorHAnsi" w:hAnsiTheme="majorHAnsi" w:cs="Arial"/>
          <w:bCs/>
          <w:sz w:val="24"/>
          <w:szCs w:val="24"/>
        </w:rPr>
        <w:t xml:space="preserve">Penganggaran Sisa Lebih Perhitungan Anggaran </w:t>
      </w:r>
      <w:r w:rsidR="00066718" w:rsidRPr="00E9538D">
        <w:rPr>
          <w:rFonts w:asciiTheme="majorHAnsi" w:hAnsiTheme="majorHAnsi" w:cs="Arial"/>
          <w:bCs/>
          <w:sz w:val="24"/>
          <w:szCs w:val="24"/>
        </w:rPr>
        <w:t>(SiLPA) t</w:t>
      </w:r>
      <w:r w:rsidRPr="00E9538D">
        <w:rPr>
          <w:rFonts w:asciiTheme="majorHAnsi" w:hAnsiTheme="majorHAnsi" w:cs="Arial"/>
          <w:bCs/>
          <w:sz w:val="24"/>
          <w:szCs w:val="24"/>
        </w:rPr>
        <w:t xml:space="preserve">ahun </w:t>
      </w:r>
      <w:r w:rsidR="00066718" w:rsidRPr="00E9538D">
        <w:rPr>
          <w:rFonts w:asciiTheme="majorHAnsi" w:hAnsiTheme="majorHAnsi" w:cs="Arial"/>
          <w:bCs/>
          <w:sz w:val="24"/>
          <w:szCs w:val="24"/>
        </w:rPr>
        <w:t>s</w:t>
      </w:r>
      <w:r w:rsidRPr="00E9538D">
        <w:rPr>
          <w:rFonts w:asciiTheme="majorHAnsi" w:hAnsiTheme="majorHAnsi" w:cs="Arial"/>
          <w:bCs/>
          <w:sz w:val="24"/>
          <w:szCs w:val="24"/>
        </w:rPr>
        <w:t>ebelumnya</w:t>
      </w:r>
      <w:r w:rsidR="00066718" w:rsidRPr="00E9538D">
        <w:rPr>
          <w:rFonts w:asciiTheme="majorHAnsi" w:hAnsiTheme="majorHAnsi" w:cs="Arial"/>
          <w:bCs/>
          <w:sz w:val="24"/>
          <w:szCs w:val="24"/>
        </w:rPr>
        <w:t>,</w:t>
      </w:r>
      <w:r w:rsidRPr="00E9538D">
        <w:rPr>
          <w:rFonts w:asciiTheme="majorHAnsi" w:hAnsiTheme="majorHAnsi" w:cs="Arial"/>
          <w:bCs/>
          <w:sz w:val="24"/>
          <w:szCs w:val="24"/>
        </w:rPr>
        <w:t xml:space="preserve"> didasarkan pada penghitungan yang cermat dan rasional dengan mempertimbangkan perkiraan realisasi anggaran Tahun Anggaran 2015 dalam rangka menghindari kemungkinan adanya pengeluaran pada Tahun Anggaran 2016 yang tidak dapat didanai akibat tidak tercapainya SiLPA yang direncanakan. </w:t>
      </w:r>
    </w:p>
    <w:p w:rsidR="008910B4" w:rsidRPr="00E9538D" w:rsidRDefault="008910B4" w:rsidP="000151C8">
      <w:pPr>
        <w:pStyle w:val="ListParagraph"/>
        <w:spacing w:after="0" w:line="240" w:lineRule="auto"/>
        <w:ind w:left="774" w:hanging="65"/>
        <w:contextualSpacing w:val="0"/>
        <w:jc w:val="center"/>
        <w:rPr>
          <w:rFonts w:asciiTheme="majorHAnsi" w:hAnsiTheme="majorHAnsi"/>
          <w:b/>
          <w:sz w:val="24"/>
          <w:szCs w:val="24"/>
        </w:rPr>
      </w:pPr>
      <w:r w:rsidRPr="00E9538D">
        <w:rPr>
          <w:rFonts w:asciiTheme="majorHAnsi" w:hAnsiTheme="majorHAnsi"/>
          <w:b/>
          <w:sz w:val="24"/>
          <w:szCs w:val="24"/>
        </w:rPr>
        <w:lastRenderedPageBreak/>
        <w:t xml:space="preserve">Tabel </w:t>
      </w:r>
      <w:r w:rsidR="000151C8">
        <w:rPr>
          <w:rFonts w:asciiTheme="majorHAnsi" w:hAnsiTheme="majorHAnsi"/>
          <w:b/>
          <w:sz w:val="24"/>
          <w:szCs w:val="24"/>
        </w:rPr>
        <w:t>4.8</w:t>
      </w:r>
    </w:p>
    <w:p w:rsidR="008910B4" w:rsidRPr="00E9538D" w:rsidRDefault="008910B4" w:rsidP="000151C8">
      <w:pPr>
        <w:pStyle w:val="ListParagraph"/>
        <w:spacing w:after="0" w:line="240" w:lineRule="auto"/>
        <w:ind w:left="774" w:hanging="65"/>
        <w:contextualSpacing w:val="0"/>
        <w:jc w:val="center"/>
        <w:rPr>
          <w:rFonts w:asciiTheme="majorHAnsi" w:hAnsiTheme="majorHAnsi"/>
          <w:b/>
          <w:sz w:val="24"/>
          <w:szCs w:val="24"/>
        </w:rPr>
      </w:pPr>
      <w:r w:rsidRPr="00E9538D">
        <w:rPr>
          <w:rFonts w:asciiTheme="majorHAnsi" w:hAnsiTheme="majorHAnsi"/>
          <w:b/>
          <w:sz w:val="24"/>
          <w:szCs w:val="24"/>
        </w:rPr>
        <w:t>Penerimaa Pembiayaan Daerah</w:t>
      </w:r>
    </w:p>
    <w:p w:rsidR="008910B4" w:rsidRDefault="008910B4" w:rsidP="000151C8">
      <w:pPr>
        <w:pStyle w:val="ListParagraph"/>
        <w:spacing w:after="0" w:line="240" w:lineRule="auto"/>
        <w:ind w:left="774" w:hanging="65"/>
        <w:contextualSpacing w:val="0"/>
        <w:jc w:val="center"/>
        <w:rPr>
          <w:rFonts w:asciiTheme="majorHAnsi" w:hAnsiTheme="majorHAnsi"/>
          <w:b/>
          <w:sz w:val="24"/>
          <w:szCs w:val="24"/>
        </w:rPr>
      </w:pPr>
      <w:r w:rsidRPr="00E9538D">
        <w:rPr>
          <w:rFonts w:asciiTheme="majorHAnsi" w:hAnsiTheme="majorHAnsi"/>
          <w:b/>
          <w:sz w:val="24"/>
          <w:szCs w:val="24"/>
        </w:rPr>
        <w:t>dalam Struktur APBD T.A. 2016</w:t>
      </w:r>
    </w:p>
    <w:p w:rsidR="00822F82" w:rsidRDefault="00822F82" w:rsidP="000151C8">
      <w:pPr>
        <w:pStyle w:val="ListParagraph"/>
        <w:spacing w:after="0" w:line="240" w:lineRule="auto"/>
        <w:ind w:left="774" w:hanging="65"/>
        <w:contextualSpacing w:val="0"/>
        <w:jc w:val="center"/>
        <w:rPr>
          <w:rFonts w:asciiTheme="majorHAnsi" w:hAnsiTheme="majorHAnsi"/>
          <w:b/>
          <w:sz w:val="24"/>
          <w:szCs w:val="24"/>
        </w:rPr>
      </w:pPr>
    </w:p>
    <w:tbl>
      <w:tblPr>
        <w:tblW w:w="6080" w:type="dxa"/>
        <w:jc w:val="center"/>
        <w:tblInd w:w="93" w:type="dxa"/>
        <w:tblLook w:val="04A0" w:firstRow="1" w:lastRow="0" w:firstColumn="1" w:lastColumn="0" w:noHBand="0" w:noVBand="1"/>
      </w:tblPr>
      <w:tblGrid>
        <w:gridCol w:w="3793"/>
        <w:gridCol w:w="2287"/>
      </w:tblGrid>
      <w:tr w:rsidR="00E9538D" w:rsidRPr="00E9538D" w:rsidTr="009375DB">
        <w:trPr>
          <w:trHeight w:val="300"/>
          <w:jc w:val="center"/>
        </w:trPr>
        <w:tc>
          <w:tcPr>
            <w:tcW w:w="3793" w:type="dxa"/>
            <w:tcBorders>
              <w:top w:val="single" w:sz="4" w:space="0" w:color="auto"/>
              <w:left w:val="single" w:sz="4" w:space="0" w:color="auto"/>
              <w:bottom w:val="single" w:sz="4" w:space="0" w:color="auto"/>
              <w:right w:val="single" w:sz="4" w:space="0" w:color="auto"/>
            </w:tcBorders>
            <w:shd w:val="clear" w:color="000000" w:fill="FFFFFF"/>
            <w:hideMark/>
          </w:tcPr>
          <w:p w:rsidR="00C131F5" w:rsidRPr="00E9538D" w:rsidRDefault="00C131F5" w:rsidP="000151C8">
            <w:pPr>
              <w:spacing w:after="0" w:line="240" w:lineRule="auto"/>
              <w:rPr>
                <w:rFonts w:asciiTheme="majorHAnsi" w:eastAsia="Times New Roman" w:hAnsiTheme="majorHAnsi" w:cs="Times New Roman"/>
                <w:b/>
                <w:bCs/>
                <w:sz w:val="24"/>
                <w:szCs w:val="24"/>
                <w:lang w:eastAsia="id-ID"/>
              </w:rPr>
            </w:pPr>
            <w:r w:rsidRPr="00E9538D">
              <w:rPr>
                <w:rFonts w:asciiTheme="majorHAnsi" w:eastAsia="Times New Roman" w:hAnsiTheme="majorHAnsi" w:cs="Times New Roman"/>
                <w:b/>
                <w:bCs/>
                <w:sz w:val="24"/>
                <w:szCs w:val="24"/>
                <w:lang w:eastAsia="id-ID"/>
              </w:rPr>
              <w:t>PENERIMAAN PEMBIAYAAN</w:t>
            </w:r>
          </w:p>
        </w:tc>
        <w:tc>
          <w:tcPr>
            <w:tcW w:w="2287" w:type="dxa"/>
            <w:tcBorders>
              <w:top w:val="single" w:sz="4" w:space="0" w:color="auto"/>
              <w:left w:val="nil"/>
              <w:bottom w:val="single" w:sz="4" w:space="0" w:color="auto"/>
              <w:right w:val="single" w:sz="4" w:space="0" w:color="auto"/>
            </w:tcBorders>
            <w:shd w:val="clear" w:color="000000" w:fill="FFFFFF"/>
            <w:hideMark/>
          </w:tcPr>
          <w:p w:rsidR="00C131F5" w:rsidRPr="00E9538D" w:rsidRDefault="00C131F5" w:rsidP="000151C8">
            <w:pPr>
              <w:spacing w:after="0" w:line="240" w:lineRule="auto"/>
              <w:jc w:val="right"/>
              <w:rPr>
                <w:rFonts w:asciiTheme="majorHAnsi" w:hAnsiTheme="majorHAnsi"/>
                <w:b/>
                <w:bCs/>
                <w:sz w:val="24"/>
                <w:szCs w:val="24"/>
              </w:rPr>
            </w:pPr>
            <w:r w:rsidRPr="00E9538D">
              <w:rPr>
                <w:rFonts w:asciiTheme="majorHAnsi" w:hAnsiTheme="majorHAnsi"/>
                <w:b/>
                <w:bCs/>
                <w:sz w:val="24"/>
                <w:szCs w:val="24"/>
              </w:rPr>
              <w:t xml:space="preserve">98.750.000.000,00 </w:t>
            </w:r>
          </w:p>
        </w:tc>
      </w:tr>
      <w:tr w:rsidR="00E9538D" w:rsidRPr="00E9538D" w:rsidTr="009375DB">
        <w:trPr>
          <w:trHeight w:val="600"/>
          <w:jc w:val="center"/>
        </w:trPr>
        <w:tc>
          <w:tcPr>
            <w:tcW w:w="3793" w:type="dxa"/>
            <w:tcBorders>
              <w:top w:val="single" w:sz="4" w:space="0" w:color="auto"/>
              <w:left w:val="single" w:sz="4" w:space="0" w:color="auto"/>
              <w:bottom w:val="single" w:sz="4" w:space="0" w:color="auto"/>
              <w:right w:val="single" w:sz="4" w:space="0" w:color="auto"/>
            </w:tcBorders>
            <w:shd w:val="clear" w:color="000000" w:fill="FFFFFF"/>
            <w:hideMark/>
          </w:tcPr>
          <w:p w:rsidR="00C131F5" w:rsidRPr="00E9538D" w:rsidRDefault="00C131F5" w:rsidP="00822F82">
            <w:pPr>
              <w:spacing w:after="0" w:line="240" w:lineRule="auto"/>
              <w:rPr>
                <w:rFonts w:asciiTheme="majorHAnsi" w:eastAsia="Times New Roman" w:hAnsiTheme="majorHAnsi" w:cs="Times New Roman"/>
                <w:sz w:val="24"/>
                <w:szCs w:val="24"/>
                <w:lang w:eastAsia="id-ID"/>
              </w:rPr>
            </w:pPr>
            <w:r w:rsidRPr="00E9538D">
              <w:rPr>
                <w:rFonts w:asciiTheme="majorHAnsi" w:eastAsia="Times New Roman" w:hAnsiTheme="majorHAnsi" w:cs="Times New Roman"/>
                <w:sz w:val="24"/>
                <w:szCs w:val="24"/>
                <w:lang w:eastAsia="id-ID"/>
              </w:rPr>
              <w:t>SISA LEBIH PERHITUNGAN ANGGARAN TAHUN ANGGARAN SEBELUMNYA</w:t>
            </w:r>
          </w:p>
        </w:tc>
        <w:tc>
          <w:tcPr>
            <w:tcW w:w="2287" w:type="dxa"/>
            <w:tcBorders>
              <w:top w:val="single" w:sz="4" w:space="0" w:color="auto"/>
              <w:left w:val="nil"/>
              <w:bottom w:val="single" w:sz="4" w:space="0" w:color="auto"/>
              <w:right w:val="single" w:sz="4" w:space="0" w:color="auto"/>
            </w:tcBorders>
            <w:shd w:val="clear" w:color="000000" w:fill="FFFFFF"/>
            <w:hideMark/>
          </w:tcPr>
          <w:p w:rsidR="00C131F5" w:rsidRPr="00E9538D" w:rsidRDefault="00822F82" w:rsidP="00822F82">
            <w:pPr>
              <w:spacing w:after="0" w:line="240" w:lineRule="auto"/>
              <w:jc w:val="right"/>
              <w:rPr>
                <w:rFonts w:asciiTheme="majorHAnsi" w:hAnsiTheme="majorHAnsi"/>
                <w:sz w:val="24"/>
                <w:szCs w:val="24"/>
              </w:rPr>
            </w:pPr>
            <w:r>
              <w:rPr>
                <w:rFonts w:asciiTheme="majorHAnsi" w:hAnsiTheme="majorHAnsi"/>
                <w:sz w:val="24"/>
                <w:szCs w:val="24"/>
              </w:rPr>
              <w:t xml:space="preserve">            </w:t>
            </w:r>
            <w:r w:rsidR="00C131F5" w:rsidRPr="00E9538D">
              <w:rPr>
                <w:rFonts w:asciiTheme="majorHAnsi" w:hAnsiTheme="majorHAnsi"/>
                <w:sz w:val="24"/>
                <w:szCs w:val="24"/>
              </w:rPr>
              <w:t xml:space="preserve">98.750.000.000,00 </w:t>
            </w:r>
          </w:p>
        </w:tc>
      </w:tr>
    </w:tbl>
    <w:p w:rsidR="009375DB" w:rsidRPr="009375DB" w:rsidRDefault="009375DB" w:rsidP="009375DB">
      <w:pPr>
        <w:spacing w:after="0" w:line="480" w:lineRule="auto"/>
        <w:rPr>
          <w:rFonts w:asciiTheme="majorHAnsi" w:hAnsiTheme="majorHAnsi"/>
          <w:b/>
          <w:sz w:val="24"/>
          <w:szCs w:val="24"/>
        </w:rPr>
      </w:pPr>
    </w:p>
    <w:p w:rsidR="00CA0541" w:rsidRPr="00E9538D" w:rsidRDefault="00CA0541" w:rsidP="000151C8">
      <w:pPr>
        <w:pStyle w:val="ListParagraph"/>
        <w:numPr>
          <w:ilvl w:val="2"/>
          <w:numId w:val="4"/>
        </w:numPr>
        <w:spacing w:after="0" w:line="480" w:lineRule="auto"/>
        <w:ind w:left="709" w:hanging="709"/>
        <w:contextualSpacing w:val="0"/>
        <w:rPr>
          <w:rFonts w:asciiTheme="majorHAnsi" w:hAnsiTheme="majorHAnsi"/>
          <w:b/>
          <w:sz w:val="24"/>
          <w:szCs w:val="24"/>
        </w:rPr>
      </w:pPr>
      <w:r w:rsidRPr="00E9538D">
        <w:rPr>
          <w:rFonts w:asciiTheme="majorHAnsi" w:hAnsiTheme="majorHAnsi"/>
          <w:b/>
          <w:sz w:val="24"/>
          <w:szCs w:val="24"/>
        </w:rPr>
        <w:t>Kebijakan Pengeluaran Pembiayaan</w:t>
      </w:r>
    </w:p>
    <w:p w:rsidR="00EF2307" w:rsidRPr="00E9538D" w:rsidRDefault="00EF2307" w:rsidP="000151C8">
      <w:pPr>
        <w:spacing w:before="120" w:after="0" w:line="480" w:lineRule="auto"/>
        <w:ind w:left="720" w:firstLine="720"/>
        <w:jc w:val="both"/>
        <w:rPr>
          <w:rFonts w:asciiTheme="majorHAnsi" w:hAnsiTheme="majorHAnsi" w:cs="Arial"/>
          <w:bCs/>
          <w:sz w:val="24"/>
          <w:szCs w:val="24"/>
        </w:rPr>
      </w:pPr>
      <w:r w:rsidRPr="00E9538D">
        <w:rPr>
          <w:rFonts w:asciiTheme="majorHAnsi" w:hAnsiTheme="majorHAnsi" w:cs="Arial"/>
          <w:sz w:val="24"/>
          <w:szCs w:val="24"/>
        </w:rPr>
        <w:t xml:space="preserve">Penyertaan modal </w:t>
      </w:r>
      <w:r w:rsidR="007A35F1" w:rsidRPr="00E9538D">
        <w:rPr>
          <w:rFonts w:asciiTheme="majorHAnsi" w:hAnsiTheme="majorHAnsi" w:cs="Arial"/>
          <w:sz w:val="24"/>
          <w:szCs w:val="24"/>
        </w:rPr>
        <w:t xml:space="preserve">Pemerintah </w:t>
      </w:r>
      <w:r w:rsidR="00B11AC0" w:rsidRPr="00E9538D">
        <w:rPr>
          <w:rFonts w:asciiTheme="majorHAnsi" w:hAnsiTheme="majorHAnsi" w:cs="Arial"/>
          <w:sz w:val="24"/>
          <w:szCs w:val="24"/>
        </w:rPr>
        <w:t>Provinsi Lampung</w:t>
      </w:r>
      <w:r w:rsidRPr="00E9538D">
        <w:rPr>
          <w:rFonts w:asciiTheme="majorHAnsi" w:hAnsiTheme="majorHAnsi" w:cs="Arial"/>
          <w:sz w:val="24"/>
          <w:szCs w:val="24"/>
        </w:rPr>
        <w:t xml:space="preserve"> pada </w:t>
      </w:r>
      <w:r w:rsidR="007A35F1" w:rsidRPr="00E9538D">
        <w:rPr>
          <w:rFonts w:asciiTheme="majorHAnsi" w:hAnsiTheme="majorHAnsi" w:cs="Arial"/>
          <w:sz w:val="24"/>
          <w:szCs w:val="24"/>
        </w:rPr>
        <w:t xml:space="preserve">Badan Usaha Milik Daerah (BUMD) </w:t>
      </w:r>
      <w:r w:rsidRPr="00E9538D">
        <w:rPr>
          <w:rFonts w:asciiTheme="majorHAnsi" w:hAnsiTheme="majorHAnsi" w:cs="Arial"/>
          <w:sz w:val="24"/>
          <w:szCs w:val="24"/>
        </w:rPr>
        <w:t xml:space="preserve">dan/atau badan usaha lainnya </w:t>
      </w:r>
      <w:r w:rsidR="007A35F1" w:rsidRPr="00E9538D">
        <w:rPr>
          <w:rFonts w:asciiTheme="majorHAnsi" w:hAnsiTheme="majorHAnsi" w:cs="Arial"/>
          <w:sz w:val="24"/>
          <w:szCs w:val="24"/>
        </w:rPr>
        <w:t>sesuai</w:t>
      </w:r>
      <w:r w:rsidRPr="00E9538D">
        <w:rPr>
          <w:rFonts w:asciiTheme="majorHAnsi" w:hAnsiTheme="majorHAnsi" w:cs="Arial"/>
          <w:sz w:val="24"/>
          <w:szCs w:val="24"/>
        </w:rPr>
        <w:t xml:space="preserve"> dengan peraturan daerah tentang penyertaan modal. Dalam hal pemerintah daerah akan menambah jumlah penyertaan modal melebihi jumlah penyertaan modal yang telah ditetapkan dalam peraturan daerah tentang penyertaan modal dimaksud, pemerintah daerah melakukan perubahan peraturan daerah tentang penyertaan modal tersebut.</w:t>
      </w:r>
    </w:p>
    <w:p w:rsidR="00EF2307" w:rsidRPr="00E9538D" w:rsidRDefault="007A35F1" w:rsidP="005A0DD1">
      <w:pPr>
        <w:spacing w:before="120" w:after="0" w:line="480" w:lineRule="auto"/>
        <w:ind w:left="720" w:firstLine="720"/>
        <w:jc w:val="both"/>
        <w:rPr>
          <w:rFonts w:asciiTheme="majorHAnsi" w:hAnsiTheme="majorHAnsi" w:cs="Arial"/>
          <w:sz w:val="24"/>
          <w:szCs w:val="24"/>
        </w:rPr>
      </w:pPr>
      <w:r w:rsidRPr="00E9538D">
        <w:rPr>
          <w:rFonts w:asciiTheme="majorHAnsi" w:hAnsiTheme="majorHAnsi" w:cs="Arial"/>
          <w:sz w:val="24"/>
          <w:szCs w:val="24"/>
        </w:rPr>
        <w:t>P</w:t>
      </w:r>
      <w:r w:rsidR="00EF2307" w:rsidRPr="00E9538D">
        <w:rPr>
          <w:rFonts w:asciiTheme="majorHAnsi" w:hAnsiTheme="majorHAnsi" w:cs="Arial"/>
          <w:sz w:val="24"/>
          <w:szCs w:val="24"/>
        </w:rPr>
        <w:t xml:space="preserve">enambahan penyertaan modal pada Badan Usaha Milik Daerah (BUMD) </w:t>
      </w:r>
      <w:r w:rsidRPr="00E9538D">
        <w:rPr>
          <w:rFonts w:asciiTheme="majorHAnsi" w:hAnsiTheme="majorHAnsi" w:cs="Arial"/>
          <w:sz w:val="24"/>
          <w:szCs w:val="24"/>
        </w:rPr>
        <w:t xml:space="preserve">ditujukan </w:t>
      </w:r>
      <w:r w:rsidR="00EF2307" w:rsidRPr="00E9538D">
        <w:rPr>
          <w:rFonts w:asciiTheme="majorHAnsi" w:hAnsiTheme="majorHAnsi" w:cs="Arial"/>
          <w:sz w:val="24"/>
          <w:szCs w:val="24"/>
        </w:rPr>
        <w:t xml:space="preserve">untuk memperkuat struktur permodalan, sehingga BUMD dimaksud dapat lebih berkompetisi, tumbuh dan berkembang. Khusus untuk BUMD sektor perbankan, pemerintah daerah melakukan penambahan penyertaan modal guna menambah modal inti sebagaimana dipersyaratkan Bank Indonesia dan untuk memenuhi </w:t>
      </w:r>
      <w:r w:rsidR="00EF2307" w:rsidRPr="00E9538D">
        <w:rPr>
          <w:rFonts w:asciiTheme="majorHAnsi" w:hAnsiTheme="majorHAnsi" w:cs="Arial"/>
          <w:i/>
          <w:sz w:val="24"/>
          <w:szCs w:val="24"/>
        </w:rPr>
        <w:t>Capital Adequacy Ratio</w:t>
      </w:r>
      <w:r w:rsidR="00EF2307" w:rsidRPr="00E9538D">
        <w:rPr>
          <w:rFonts w:asciiTheme="majorHAnsi" w:hAnsiTheme="majorHAnsi" w:cs="Arial"/>
          <w:sz w:val="24"/>
          <w:szCs w:val="24"/>
        </w:rPr>
        <w:t xml:space="preserve"> (CAR).</w:t>
      </w:r>
    </w:p>
    <w:p w:rsidR="00EF2307" w:rsidRPr="00E9538D" w:rsidRDefault="00BF3D0B" w:rsidP="005A0DD1">
      <w:pPr>
        <w:spacing w:before="120" w:after="0" w:line="480" w:lineRule="auto"/>
        <w:ind w:left="720" w:firstLine="720"/>
        <w:jc w:val="both"/>
        <w:rPr>
          <w:rFonts w:asciiTheme="majorHAnsi" w:hAnsiTheme="majorHAnsi" w:cs="Arial"/>
          <w:sz w:val="24"/>
          <w:szCs w:val="24"/>
        </w:rPr>
      </w:pPr>
      <w:r w:rsidRPr="00E9538D">
        <w:rPr>
          <w:rFonts w:asciiTheme="majorHAnsi" w:hAnsiTheme="majorHAnsi" w:cs="Arial"/>
          <w:sz w:val="24"/>
          <w:szCs w:val="24"/>
        </w:rPr>
        <w:t xml:space="preserve">Selanjutnya, </w:t>
      </w:r>
      <w:r w:rsidR="00C131F5" w:rsidRPr="00E9538D">
        <w:rPr>
          <w:rFonts w:asciiTheme="majorHAnsi" w:hAnsiTheme="majorHAnsi" w:cs="Arial"/>
          <w:sz w:val="24"/>
          <w:szCs w:val="24"/>
        </w:rPr>
        <w:t xml:space="preserve">untuk memperkuat struktur permodalan BUMD, dapat lebih berkompetisi dan memperluas skala ekonomi unit usaha, </w:t>
      </w:r>
      <w:r w:rsidR="00EF2307" w:rsidRPr="00E9538D">
        <w:rPr>
          <w:rFonts w:asciiTheme="majorHAnsi" w:hAnsiTheme="majorHAnsi" w:cs="Arial"/>
          <w:sz w:val="24"/>
          <w:szCs w:val="24"/>
        </w:rPr>
        <w:t xml:space="preserve">pemerintah daerah melakukan penyertaan modal dan/atau penambahan modal kepada </w:t>
      </w:r>
      <w:r w:rsidR="00C131F5" w:rsidRPr="00E9538D">
        <w:rPr>
          <w:rFonts w:asciiTheme="majorHAnsi" w:hAnsiTheme="majorHAnsi" w:cs="Arial"/>
          <w:sz w:val="24"/>
          <w:szCs w:val="24"/>
        </w:rPr>
        <w:t>BUMD</w:t>
      </w:r>
      <w:r w:rsidR="00EF2307" w:rsidRPr="00E9538D">
        <w:rPr>
          <w:rFonts w:asciiTheme="majorHAnsi" w:hAnsiTheme="majorHAnsi" w:cs="Arial"/>
          <w:sz w:val="24"/>
          <w:szCs w:val="24"/>
        </w:rPr>
        <w:t xml:space="preserve"> sesuai dengan peraturan perundang-undangan.</w:t>
      </w:r>
    </w:p>
    <w:p w:rsidR="008910B4" w:rsidRPr="00E9538D" w:rsidRDefault="008910B4" w:rsidP="005A0DD1">
      <w:pPr>
        <w:pStyle w:val="ListParagraph"/>
        <w:spacing w:after="0" w:line="240" w:lineRule="auto"/>
        <w:ind w:left="65" w:hanging="65"/>
        <w:contextualSpacing w:val="0"/>
        <w:jc w:val="center"/>
        <w:rPr>
          <w:rFonts w:asciiTheme="majorHAnsi" w:hAnsiTheme="majorHAnsi"/>
          <w:b/>
          <w:sz w:val="24"/>
          <w:szCs w:val="24"/>
        </w:rPr>
      </w:pPr>
      <w:r w:rsidRPr="00E9538D">
        <w:rPr>
          <w:rFonts w:asciiTheme="majorHAnsi" w:hAnsiTheme="majorHAnsi"/>
          <w:b/>
          <w:sz w:val="24"/>
          <w:szCs w:val="24"/>
        </w:rPr>
        <w:lastRenderedPageBreak/>
        <w:t xml:space="preserve">Tabel </w:t>
      </w:r>
      <w:r w:rsidR="005A0DD1">
        <w:rPr>
          <w:rFonts w:asciiTheme="majorHAnsi" w:hAnsiTheme="majorHAnsi"/>
          <w:b/>
          <w:sz w:val="24"/>
          <w:szCs w:val="24"/>
        </w:rPr>
        <w:t>4.9</w:t>
      </w:r>
    </w:p>
    <w:p w:rsidR="008910B4" w:rsidRDefault="008910B4" w:rsidP="005A0DD1">
      <w:pPr>
        <w:pStyle w:val="ListParagraph"/>
        <w:spacing w:after="0" w:line="240" w:lineRule="auto"/>
        <w:ind w:left="65" w:hanging="65"/>
        <w:contextualSpacing w:val="0"/>
        <w:jc w:val="center"/>
        <w:rPr>
          <w:rFonts w:asciiTheme="majorHAnsi" w:hAnsiTheme="majorHAnsi"/>
          <w:b/>
          <w:sz w:val="24"/>
          <w:szCs w:val="24"/>
        </w:rPr>
      </w:pPr>
      <w:r w:rsidRPr="00E9538D">
        <w:rPr>
          <w:rFonts w:asciiTheme="majorHAnsi" w:hAnsiTheme="majorHAnsi"/>
          <w:b/>
          <w:sz w:val="24"/>
          <w:szCs w:val="24"/>
        </w:rPr>
        <w:t>Pengeluaran Pembiayaan Daerah</w:t>
      </w:r>
      <w:r w:rsidR="00822F82">
        <w:rPr>
          <w:rFonts w:asciiTheme="majorHAnsi" w:hAnsiTheme="majorHAnsi"/>
          <w:b/>
          <w:sz w:val="24"/>
          <w:szCs w:val="24"/>
        </w:rPr>
        <w:t xml:space="preserve"> </w:t>
      </w:r>
      <w:r w:rsidRPr="00E9538D">
        <w:rPr>
          <w:rFonts w:asciiTheme="majorHAnsi" w:hAnsiTheme="majorHAnsi"/>
          <w:b/>
          <w:sz w:val="24"/>
          <w:szCs w:val="24"/>
        </w:rPr>
        <w:t>dalam Struktur APBD T.A. 2016</w:t>
      </w:r>
    </w:p>
    <w:p w:rsidR="005A0DD1" w:rsidRPr="00E9538D" w:rsidRDefault="005A0DD1" w:rsidP="005A0DD1">
      <w:pPr>
        <w:pStyle w:val="ListParagraph"/>
        <w:spacing w:after="0" w:line="240" w:lineRule="auto"/>
        <w:ind w:left="65" w:hanging="65"/>
        <w:contextualSpacing w:val="0"/>
        <w:jc w:val="center"/>
        <w:rPr>
          <w:rFonts w:asciiTheme="majorHAnsi" w:hAnsiTheme="majorHAnsi"/>
          <w:b/>
          <w:sz w:val="24"/>
          <w:szCs w:val="24"/>
        </w:rPr>
      </w:pPr>
    </w:p>
    <w:tbl>
      <w:tblPr>
        <w:tblW w:w="6080" w:type="dxa"/>
        <w:jc w:val="center"/>
        <w:tblInd w:w="93" w:type="dxa"/>
        <w:tblLook w:val="04A0" w:firstRow="1" w:lastRow="0" w:firstColumn="1" w:lastColumn="0" w:noHBand="0" w:noVBand="1"/>
      </w:tblPr>
      <w:tblGrid>
        <w:gridCol w:w="3880"/>
        <w:gridCol w:w="2200"/>
      </w:tblGrid>
      <w:tr w:rsidR="00822F82" w:rsidRPr="0027266F" w:rsidTr="000A7A3A">
        <w:trPr>
          <w:trHeight w:val="3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FF"/>
            <w:hideMark/>
          </w:tcPr>
          <w:p w:rsidR="00822F82" w:rsidRPr="0027266F" w:rsidRDefault="00822F82" w:rsidP="00EE7556">
            <w:pPr>
              <w:spacing w:after="0" w:line="240" w:lineRule="auto"/>
              <w:rPr>
                <w:rFonts w:ascii="Calibri" w:hAnsi="Calibri"/>
                <w:b/>
                <w:bCs/>
                <w:lang w:eastAsia="id-ID"/>
              </w:rPr>
            </w:pPr>
            <w:r w:rsidRPr="0027266F">
              <w:rPr>
                <w:rFonts w:ascii="Calibri" w:hAnsi="Calibri"/>
                <w:b/>
                <w:bCs/>
                <w:lang w:eastAsia="id-ID"/>
              </w:rPr>
              <w:t>PENGELUARAN PEMBIAYAAN</w:t>
            </w:r>
          </w:p>
        </w:tc>
        <w:tc>
          <w:tcPr>
            <w:tcW w:w="2200" w:type="dxa"/>
            <w:tcBorders>
              <w:top w:val="single" w:sz="4" w:space="0" w:color="auto"/>
              <w:left w:val="nil"/>
              <w:bottom w:val="single" w:sz="4" w:space="0" w:color="auto"/>
              <w:right w:val="single" w:sz="4" w:space="0" w:color="auto"/>
            </w:tcBorders>
            <w:shd w:val="clear" w:color="000000" w:fill="FFFFFF"/>
            <w:hideMark/>
          </w:tcPr>
          <w:p w:rsidR="00822F82" w:rsidRDefault="00822F82" w:rsidP="00EE7556">
            <w:pPr>
              <w:spacing w:after="0" w:line="240" w:lineRule="auto"/>
              <w:jc w:val="right"/>
              <w:rPr>
                <w:rFonts w:ascii="Calibri" w:hAnsi="Calibri"/>
                <w:b/>
                <w:bCs/>
                <w:color w:val="000000"/>
              </w:rPr>
            </w:pPr>
            <w:r>
              <w:rPr>
                <w:rFonts w:ascii="Calibri" w:hAnsi="Calibri"/>
                <w:b/>
                <w:bCs/>
                <w:color w:val="000000"/>
              </w:rPr>
              <w:t xml:space="preserve">      90.250.000.000,00 </w:t>
            </w:r>
          </w:p>
        </w:tc>
      </w:tr>
      <w:tr w:rsidR="00822F82" w:rsidRPr="0027266F" w:rsidTr="00EE7556">
        <w:trPr>
          <w:trHeight w:val="6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FF"/>
            <w:hideMark/>
          </w:tcPr>
          <w:p w:rsidR="00822F82" w:rsidRPr="0027266F" w:rsidRDefault="00822F82" w:rsidP="00EE7556">
            <w:pPr>
              <w:spacing w:after="0" w:line="240" w:lineRule="auto"/>
              <w:rPr>
                <w:rFonts w:ascii="Calibri" w:hAnsi="Calibri"/>
                <w:lang w:eastAsia="id-ID"/>
              </w:rPr>
            </w:pPr>
            <w:r w:rsidRPr="0027266F">
              <w:rPr>
                <w:rFonts w:ascii="Calibri" w:hAnsi="Calibri"/>
                <w:lang w:eastAsia="id-ID"/>
              </w:rPr>
              <w:t>PENYERTAAN MODAL (INVESTASI) PEMERINTAH DAERAH</w:t>
            </w:r>
          </w:p>
        </w:tc>
        <w:tc>
          <w:tcPr>
            <w:tcW w:w="2200" w:type="dxa"/>
            <w:tcBorders>
              <w:top w:val="nil"/>
              <w:left w:val="nil"/>
              <w:bottom w:val="single" w:sz="4" w:space="0" w:color="auto"/>
              <w:right w:val="single" w:sz="4" w:space="0" w:color="auto"/>
            </w:tcBorders>
            <w:shd w:val="clear" w:color="000000" w:fill="FFFFFF"/>
            <w:hideMark/>
          </w:tcPr>
          <w:p w:rsidR="00822F82" w:rsidRDefault="00822F82" w:rsidP="00EE7556">
            <w:pPr>
              <w:spacing w:after="0" w:line="240" w:lineRule="auto"/>
              <w:jc w:val="right"/>
              <w:rPr>
                <w:rFonts w:ascii="Calibri" w:hAnsi="Calibri"/>
                <w:color w:val="000000"/>
              </w:rPr>
            </w:pPr>
            <w:r>
              <w:rPr>
                <w:rFonts w:ascii="Calibri" w:hAnsi="Calibri"/>
                <w:color w:val="000000"/>
              </w:rPr>
              <w:t xml:space="preserve">      90.250.000.000,00 </w:t>
            </w:r>
          </w:p>
        </w:tc>
      </w:tr>
      <w:tr w:rsidR="00822F82" w:rsidRPr="0027266F" w:rsidTr="00EE7556">
        <w:trPr>
          <w:trHeight w:val="300"/>
          <w:jc w:val="center"/>
        </w:trPr>
        <w:tc>
          <w:tcPr>
            <w:tcW w:w="3880" w:type="dxa"/>
            <w:tcBorders>
              <w:top w:val="single" w:sz="4" w:space="0" w:color="auto"/>
              <w:left w:val="single" w:sz="4" w:space="0" w:color="auto"/>
              <w:bottom w:val="single" w:sz="4" w:space="0" w:color="auto"/>
              <w:right w:val="single" w:sz="4" w:space="0" w:color="auto"/>
            </w:tcBorders>
            <w:shd w:val="clear" w:color="000000" w:fill="FFFFFF"/>
            <w:hideMark/>
          </w:tcPr>
          <w:p w:rsidR="00822F82" w:rsidRPr="0027266F" w:rsidRDefault="00822F82" w:rsidP="00EE7556">
            <w:pPr>
              <w:spacing w:after="0" w:line="240" w:lineRule="auto"/>
              <w:rPr>
                <w:rFonts w:ascii="Calibri" w:hAnsi="Calibri"/>
                <w:lang w:eastAsia="id-ID"/>
              </w:rPr>
            </w:pPr>
            <w:r w:rsidRPr="0027266F">
              <w:rPr>
                <w:rFonts w:ascii="Calibri" w:hAnsi="Calibri"/>
                <w:lang w:eastAsia="id-ID"/>
              </w:rPr>
              <w:t>PEMBAYARAN HUTANG PIHAK KETIGA</w:t>
            </w:r>
          </w:p>
        </w:tc>
        <w:tc>
          <w:tcPr>
            <w:tcW w:w="2200" w:type="dxa"/>
            <w:tcBorders>
              <w:top w:val="nil"/>
              <w:left w:val="nil"/>
              <w:bottom w:val="single" w:sz="4" w:space="0" w:color="auto"/>
              <w:right w:val="single" w:sz="4" w:space="0" w:color="auto"/>
            </w:tcBorders>
            <w:shd w:val="clear" w:color="000000" w:fill="FFFFFF"/>
          </w:tcPr>
          <w:p w:rsidR="00822F82" w:rsidRPr="0027266F" w:rsidRDefault="00822F82" w:rsidP="00EE7556">
            <w:pPr>
              <w:spacing w:after="0" w:line="240" w:lineRule="auto"/>
              <w:jc w:val="right"/>
              <w:rPr>
                <w:rFonts w:ascii="Calibri" w:hAnsi="Calibri"/>
              </w:rPr>
            </w:pPr>
            <w:r w:rsidRPr="0027266F">
              <w:rPr>
                <w:rFonts w:ascii="Calibri" w:hAnsi="Calibri"/>
              </w:rPr>
              <w:t xml:space="preserve">                       0,00 </w:t>
            </w:r>
          </w:p>
        </w:tc>
      </w:tr>
    </w:tbl>
    <w:p w:rsidR="00826ADA" w:rsidRDefault="00826ADA" w:rsidP="00822F82">
      <w:pPr>
        <w:spacing w:after="0"/>
      </w:pPr>
      <w:bookmarkStart w:id="0" w:name="_GoBack"/>
      <w:bookmarkEnd w:id="0"/>
    </w:p>
    <w:sectPr w:rsidR="00826ADA" w:rsidSect="00826ADA">
      <w:footerReference w:type="default" r:id="rId12"/>
      <w:pgSz w:w="11907" w:h="16840" w:code="9"/>
      <w:pgMar w:top="1701" w:right="1418" w:bottom="1418"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D83" w:rsidRDefault="00C95D83" w:rsidP="00926293">
      <w:pPr>
        <w:spacing w:after="0" w:line="240" w:lineRule="auto"/>
      </w:pPr>
      <w:r>
        <w:separator/>
      </w:r>
    </w:p>
  </w:endnote>
  <w:endnote w:type="continuationSeparator" w:id="0">
    <w:p w:rsidR="00C95D83" w:rsidRDefault="00C95D83" w:rsidP="00926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10017"/>
      <w:docPartObj>
        <w:docPartGallery w:val="Page Numbers (Bottom of Page)"/>
        <w:docPartUnique/>
      </w:docPartObj>
    </w:sdtPr>
    <w:sdtEndPr>
      <w:rPr>
        <w:noProof/>
      </w:rPr>
    </w:sdtEndPr>
    <w:sdtContent>
      <w:p w:rsidR="00EE7556" w:rsidRDefault="00EE7556" w:rsidP="00926293">
        <w:pPr>
          <w:pStyle w:val="Footer"/>
          <w:jc w:val="center"/>
        </w:pPr>
        <w:r w:rsidRPr="00404A2A">
          <w:rPr>
            <w:rFonts w:asciiTheme="majorHAnsi" w:hAnsiTheme="majorHAnsi"/>
            <w:sz w:val="16"/>
            <w:szCs w:val="16"/>
          </w:rPr>
          <w:t>KUA Provinsi Lampung Tahun 2016</w:t>
        </w:r>
        <w:r>
          <w:rPr>
            <w:rFonts w:asciiTheme="majorHAnsi" w:hAnsiTheme="majorHAnsi"/>
            <w:sz w:val="16"/>
            <w:szCs w:val="16"/>
          </w:rPr>
          <w:t xml:space="preserve">                                                                                                                   IV- </w:t>
        </w:r>
        <w:r>
          <w:fldChar w:fldCharType="begin"/>
        </w:r>
        <w:r>
          <w:instrText xml:space="preserve"> PAGE   \* MERGEFORMAT </w:instrText>
        </w:r>
        <w:r>
          <w:fldChar w:fldCharType="separate"/>
        </w:r>
        <w:r w:rsidR="00726AD3">
          <w:rPr>
            <w:noProof/>
          </w:rPr>
          <w:t>44</w:t>
        </w:r>
        <w:r>
          <w:rPr>
            <w:noProof/>
          </w:rPr>
          <w:fldChar w:fldCharType="end"/>
        </w:r>
      </w:p>
    </w:sdtContent>
  </w:sdt>
  <w:p w:rsidR="00EE7556" w:rsidRPr="00926293" w:rsidRDefault="00EE75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D83" w:rsidRDefault="00C95D83" w:rsidP="00926293">
      <w:pPr>
        <w:spacing w:after="0" w:line="240" w:lineRule="auto"/>
      </w:pPr>
      <w:r>
        <w:separator/>
      </w:r>
    </w:p>
  </w:footnote>
  <w:footnote w:type="continuationSeparator" w:id="0">
    <w:p w:rsidR="00C95D83" w:rsidRDefault="00C95D83" w:rsidP="009262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41D288FC"/>
    <w:lvl w:ilvl="0" w:tplc="B54EF2E8">
      <w:start w:val="1"/>
      <w:numFmt w:val="lowerLetter"/>
      <w:lvlText w:val="%1)"/>
      <w:lvlJc w:val="left"/>
      <w:pPr>
        <w:tabs>
          <w:tab w:val="left" w:pos="1742"/>
        </w:tabs>
        <w:ind w:left="1742" w:hanging="360"/>
      </w:pPr>
      <w:rPr>
        <w:rFonts w:cs="Times New Roman" w:hint="default"/>
        <w:b w:val="0"/>
        <w:color w:val="auto"/>
      </w:rPr>
    </w:lvl>
    <w:lvl w:ilvl="1" w:tplc="04210019" w:tentative="1">
      <w:start w:val="1"/>
      <w:numFmt w:val="lowerLetter"/>
      <w:lvlText w:val="%2."/>
      <w:lvlJc w:val="left"/>
      <w:pPr>
        <w:ind w:left="842" w:hanging="360"/>
      </w:pPr>
    </w:lvl>
    <w:lvl w:ilvl="2" w:tplc="0421001B" w:tentative="1">
      <w:start w:val="1"/>
      <w:numFmt w:val="lowerRoman"/>
      <w:lvlText w:val="%3."/>
      <w:lvlJc w:val="right"/>
      <w:pPr>
        <w:ind w:left="1562" w:hanging="180"/>
      </w:pPr>
    </w:lvl>
    <w:lvl w:ilvl="3" w:tplc="0421000F" w:tentative="1">
      <w:start w:val="1"/>
      <w:numFmt w:val="decimal"/>
      <w:lvlText w:val="%4."/>
      <w:lvlJc w:val="left"/>
      <w:pPr>
        <w:ind w:left="2282" w:hanging="360"/>
      </w:pPr>
    </w:lvl>
    <w:lvl w:ilvl="4" w:tplc="04210019" w:tentative="1">
      <w:start w:val="1"/>
      <w:numFmt w:val="lowerLetter"/>
      <w:lvlText w:val="%5."/>
      <w:lvlJc w:val="left"/>
      <w:pPr>
        <w:ind w:left="3002" w:hanging="360"/>
      </w:pPr>
    </w:lvl>
    <w:lvl w:ilvl="5" w:tplc="0421001B" w:tentative="1">
      <w:start w:val="1"/>
      <w:numFmt w:val="lowerRoman"/>
      <w:lvlText w:val="%6."/>
      <w:lvlJc w:val="right"/>
      <w:pPr>
        <w:ind w:left="3722" w:hanging="180"/>
      </w:pPr>
    </w:lvl>
    <w:lvl w:ilvl="6" w:tplc="0421000F" w:tentative="1">
      <w:start w:val="1"/>
      <w:numFmt w:val="decimal"/>
      <w:lvlText w:val="%7."/>
      <w:lvlJc w:val="left"/>
      <w:pPr>
        <w:ind w:left="4442" w:hanging="360"/>
      </w:pPr>
    </w:lvl>
    <w:lvl w:ilvl="7" w:tplc="04210019" w:tentative="1">
      <w:start w:val="1"/>
      <w:numFmt w:val="lowerLetter"/>
      <w:lvlText w:val="%8."/>
      <w:lvlJc w:val="left"/>
      <w:pPr>
        <w:ind w:left="5162" w:hanging="360"/>
      </w:pPr>
    </w:lvl>
    <w:lvl w:ilvl="8" w:tplc="0421001B" w:tentative="1">
      <w:start w:val="1"/>
      <w:numFmt w:val="lowerRoman"/>
      <w:lvlText w:val="%9."/>
      <w:lvlJc w:val="right"/>
      <w:pPr>
        <w:ind w:left="5882" w:hanging="180"/>
      </w:pPr>
    </w:lvl>
  </w:abstractNum>
  <w:abstractNum w:abstractNumId="1">
    <w:nsid w:val="00000004"/>
    <w:multiLevelType w:val="hybridMultilevel"/>
    <w:tmpl w:val="09C897E4"/>
    <w:lvl w:ilvl="0" w:tplc="04090011">
      <w:start w:val="1"/>
      <w:numFmt w:val="decimal"/>
      <w:lvlText w:val="%1)"/>
      <w:lvlJc w:val="left"/>
      <w:pPr>
        <w:ind w:left="1382" w:hanging="360"/>
      </w:pPr>
    </w:lvl>
    <w:lvl w:ilvl="1" w:tplc="04210019" w:tentative="1">
      <w:start w:val="1"/>
      <w:numFmt w:val="lowerLetter"/>
      <w:lvlText w:val="%2."/>
      <w:lvlJc w:val="left"/>
      <w:pPr>
        <w:ind w:left="2102" w:hanging="360"/>
      </w:pPr>
    </w:lvl>
    <w:lvl w:ilvl="2" w:tplc="0421001B" w:tentative="1">
      <w:start w:val="1"/>
      <w:numFmt w:val="lowerRoman"/>
      <w:lvlText w:val="%3."/>
      <w:lvlJc w:val="right"/>
      <w:pPr>
        <w:ind w:left="2822" w:hanging="180"/>
      </w:pPr>
    </w:lvl>
    <w:lvl w:ilvl="3" w:tplc="0421000F" w:tentative="1">
      <w:start w:val="1"/>
      <w:numFmt w:val="decimal"/>
      <w:lvlText w:val="%4."/>
      <w:lvlJc w:val="left"/>
      <w:pPr>
        <w:ind w:left="3542" w:hanging="360"/>
      </w:pPr>
    </w:lvl>
    <w:lvl w:ilvl="4" w:tplc="04210019" w:tentative="1">
      <w:start w:val="1"/>
      <w:numFmt w:val="lowerLetter"/>
      <w:lvlText w:val="%5."/>
      <w:lvlJc w:val="left"/>
      <w:pPr>
        <w:ind w:left="4262" w:hanging="360"/>
      </w:pPr>
    </w:lvl>
    <w:lvl w:ilvl="5" w:tplc="0421001B" w:tentative="1">
      <w:start w:val="1"/>
      <w:numFmt w:val="lowerRoman"/>
      <w:lvlText w:val="%6."/>
      <w:lvlJc w:val="right"/>
      <w:pPr>
        <w:ind w:left="4982" w:hanging="180"/>
      </w:pPr>
    </w:lvl>
    <w:lvl w:ilvl="6" w:tplc="0421000F" w:tentative="1">
      <w:start w:val="1"/>
      <w:numFmt w:val="decimal"/>
      <w:lvlText w:val="%7."/>
      <w:lvlJc w:val="left"/>
      <w:pPr>
        <w:ind w:left="5702" w:hanging="360"/>
      </w:pPr>
    </w:lvl>
    <w:lvl w:ilvl="7" w:tplc="04210019" w:tentative="1">
      <w:start w:val="1"/>
      <w:numFmt w:val="lowerLetter"/>
      <w:lvlText w:val="%8."/>
      <w:lvlJc w:val="left"/>
      <w:pPr>
        <w:ind w:left="6422" w:hanging="360"/>
      </w:pPr>
    </w:lvl>
    <w:lvl w:ilvl="8" w:tplc="0421001B" w:tentative="1">
      <w:start w:val="1"/>
      <w:numFmt w:val="lowerRoman"/>
      <w:lvlText w:val="%9."/>
      <w:lvlJc w:val="right"/>
      <w:pPr>
        <w:ind w:left="7142" w:hanging="180"/>
      </w:pPr>
    </w:lvl>
  </w:abstractNum>
  <w:abstractNum w:abstractNumId="2">
    <w:nsid w:val="00000008"/>
    <w:multiLevelType w:val="hybridMultilevel"/>
    <w:tmpl w:val="85B4A904"/>
    <w:lvl w:ilvl="0" w:tplc="04090011">
      <w:start w:val="1"/>
      <w:numFmt w:val="decimal"/>
      <w:lvlText w:val="%1)"/>
      <w:lvlJc w:val="left"/>
      <w:pPr>
        <w:ind w:left="2102" w:hanging="360"/>
      </w:pPr>
    </w:lvl>
    <w:lvl w:ilvl="1" w:tplc="04210019" w:tentative="1">
      <w:start w:val="1"/>
      <w:numFmt w:val="lowerLetter"/>
      <w:lvlText w:val="%2."/>
      <w:lvlJc w:val="left"/>
      <w:pPr>
        <w:ind w:left="2822" w:hanging="360"/>
      </w:pPr>
    </w:lvl>
    <w:lvl w:ilvl="2" w:tplc="0421001B" w:tentative="1">
      <w:start w:val="1"/>
      <w:numFmt w:val="lowerRoman"/>
      <w:lvlText w:val="%3."/>
      <w:lvlJc w:val="right"/>
      <w:pPr>
        <w:ind w:left="3542" w:hanging="180"/>
      </w:pPr>
    </w:lvl>
    <w:lvl w:ilvl="3" w:tplc="0421000F" w:tentative="1">
      <w:start w:val="1"/>
      <w:numFmt w:val="decimal"/>
      <w:lvlText w:val="%4."/>
      <w:lvlJc w:val="left"/>
      <w:pPr>
        <w:ind w:left="4262" w:hanging="360"/>
      </w:pPr>
    </w:lvl>
    <w:lvl w:ilvl="4" w:tplc="04210019" w:tentative="1">
      <w:start w:val="1"/>
      <w:numFmt w:val="lowerLetter"/>
      <w:lvlText w:val="%5."/>
      <w:lvlJc w:val="left"/>
      <w:pPr>
        <w:ind w:left="4982" w:hanging="360"/>
      </w:pPr>
    </w:lvl>
    <w:lvl w:ilvl="5" w:tplc="0421001B" w:tentative="1">
      <w:start w:val="1"/>
      <w:numFmt w:val="lowerRoman"/>
      <w:lvlText w:val="%6."/>
      <w:lvlJc w:val="right"/>
      <w:pPr>
        <w:ind w:left="5702" w:hanging="180"/>
      </w:pPr>
    </w:lvl>
    <w:lvl w:ilvl="6" w:tplc="0421000F" w:tentative="1">
      <w:start w:val="1"/>
      <w:numFmt w:val="decimal"/>
      <w:lvlText w:val="%7."/>
      <w:lvlJc w:val="left"/>
      <w:pPr>
        <w:ind w:left="6422" w:hanging="360"/>
      </w:pPr>
    </w:lvl>
    <w:lvl w:ilvl="7" w:tplc="04210019" w:tentative="1">
      <w:start w:val="1"/>
      <w:numFmt w:val="lowerLetter"/>
      <w:lvlText w:val="%8."/>
      <w:lvlJc w:val="left"/>
      <w:pPr>
        <w:ind w:left="7142" w:hanging="360"/>
      </w:pPr>
    </w:lvl>
    <w:lvl w:ilvl="8" w:tplc="0421001B" w:tentative="1">
      <w:start w:val="1"/>
      <w:numFmt w:val="lowerRoman"/>
      <w:lvlText w:val="%9."/>
      <w:lvlJc w:val="right"/>
      <w:pPr>
        <w:ind w:left="7862" w:hanging="180"/>
      </w:pPr>
    </w:lvl>
  </w:abstractNum>
  <w:abstractNum w:abstractNumId="3">
    <w:nsid w:val="00000013"/>
    <w:multiLevelType w:val="hybridMultilevel"/>
    <w:tmpl w:val="9DE8730A"/>
    <w:lvl w:ilvl="0" w:tplc="04090011">
      <w:start w:val="1"/>
      <w:numFmt w:val="decimal"/>
      <w:lvlText w:val="%1)"/>
      <w:lvlJc w:val="left"/>
      <w:pPr>
        <w:ind w:left="2102" w:hanging="360"/>
      </w:pPr>
    </w:lvl>
    <w:lvl w:ilvl="1" w:tplc="04090019" w:tentative="1">
      <w:start w:val="1"/>
      <w:numFmt w:val="lowerLetter"/>
      <w:lvlText w:val="%2."/>
      <w:lvlJc w:val="left"/>
      <w:pPr>
        <w:ind w:left="2822" w:hanging="360"/>
      </w:pPr>
    </w:lvl>
    <w:lvl w:ilvl="2" w:tplc="0409001B" w:tentative="1">
      <w:start w:val="1"/>
      <w:numFmt w:val="lowerRoman"/>
      <w:lvlText w:val="%3."/>
      <w:lvlJc w:val="right"/>
      <w:pPr>
        <w:ind w:left="3542" w:hanging="180"/>
      </w:pPr>
    </w:lvl>
    <w:lvl w:ilvl="3" w:tplc="0409000F" w:tentative="1">
      <w:start w:val="1"/>
      <w:numFmt w:val="decimal"/>
      <w:lvlText w:val="%4."/>
      <w:lvlJc w:val="left"/>
      <w:pPr>
        <w:ind w:left="4262" w:hanging="360"/>
      </w:pPr>
    </w:lvl>
    <w:lvl w:ilvl="4" w:tplc="04090019" w:tentative="1">
      <w:start w:val="1"/>
      <w:numFmt w:val="lowerLetter"/>
      <w:lvlText w:val="%5."/>
      <w:lvlJc w:val="left"/>
      <w:pPr>
        <w:ind w:left="4982" w:hanging="360"/>
      </w:pPr>
    </w:lvl>
    <w:lvl w:ilvl="5" w:tplc="0409001B" w:tentative="1">
      <w:start w:val="1"/>
      <w:numFmt w:val="lowerRoman"/>
      <w:lvlText w:val="%6."/>
      <w:lvlJc w:val="right"/>
      <w:pPr>
        <w:ind w:left="5702" w:hanging="180"/>
      </w:pPr>
    </w:lvl>
    <w:lvl w:ilvl="6" w:tplc="0409000F" w:tentative="1">
      <w:start w:val="1"/>
      <w:numFmt w:val="decimal"/>
      <w:lvlText w:val="%7."/>
      <w:lvlJc w:val="left"/>
      <w:pPr>
        <w:ind w:left="6422" w:hanging="360"/>
      </w:pPr>
    </w:lvl>
    <w:lvl w:ilvl="7" w:tplc="04090019" w:tentative="1">
      <w:start w:val="1"/>
      <w:numFmt w:val="lowerLetter"/>
      <w:lvlText w:val="%8."/>
      <w:lvlJc w:val="left"/>
      <w:pPr>
        <w:ind w:left="7142" w:hanging="360"/>
      </w:pPr>
    </w:lvl>
    <w:lvl w:ilvl="8" w:tplc="0409001B" w:tentative="1">
      <w:start w:val="1"/>
      <w:numFmt w:val="lowerRoman"/>
      <w:lvlText w:val="%9."/>
      <w:lvlJc w:val="right"/>
      <w:pPr>
        <w:ind w:left="7862" w:hanging="180"/>
      </w:pPr>
    </w:lvl>
  </w:abstractNum>
  <w:abstractNum w:abstractNumId="4">
    <w:nsid w:val="00000014"/>
    <w:multiLevelType w:val="multilevel"/>
    <w:tmpl w:val="BC2A23FE"/>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000001A"/>
    <w:multiLevelType w:val="hybridMultilevel"/>
    <w:tmpl w:val="98686BE6"/>
    <w:lvl w:ilvl="0" w:tplc="97EA8BCA">
      <w:start w:val="1"/>
      <w:numFmt w:val="decimal"/>
      <w:lvlText w:val="%1)"/>
      <w:lvlJc w:val="left"/>
      <w:pPr>
        <w:ind w:left="19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000001B"/>
    <w:multiLevelType w:val="hybridMultilevel"/>
    <w:tmpl w:val="2BC692FE"/>
    <w:lvl w:ilvl="0" w:tplc="919EC6BA">
      <w:start w:val="1"/>
      <w:numFmt w:val="lowerLetter"/>
      <w:lvlText w:val="%1)"/>
      <w:lvlJc w:val="left"/>
      <w:pPr>
        <w:ind w:left="720" w:hanging="360"/>
      </w:pPr>
      <w:rPr>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000001E"/>
    <w:multiLevelType w:val="hybridMultilevel"/>
    <w:tmpl w:val="51B4D7FA"/>
    <w:lvl w:ilvl="0" w:tplc="C88AD51C">
      <w:start w:val="1"/>
      <w:numFmt w:val="lowerLetter"/>
      <w:lvlText w:val="%1)"/>
      <w:lvlJc w:val="left"/>
      <w:pPr>
        <w:tabs>
          <w:tab w:val="left" w:pos="1742"/>
        </w:tabs>
        <w:ind w:left="1742" w:hanging="360"/>
      </w:pPr>
      <w:rPr>
        <w:rFonts w:cs="Times New Roman" w:hint="default"/>
        <w:b w:val="0"/>
        <w:color w:val="auto"/>
      </w:rPr>
    </w:lvl>
    <w:lvl w:ilvl="1" w:tplc="04210019" w:tentative="1">
      <w:start w:val="1"/>
      <w:numFmt w:val="lowerLetter"/>
      <w:lvlText w:val="%2."/>
      <w:lvlJc w:val="left"/>
      <w:pPr>
        <w:ind w:left="842" w:hanging="360"/>
      </w:pPr>
    </w:lvl>
    <w:lvl w:ilvl="2" w:tplc="0421001B" w:tentative="1">
      <w:start w:val="1"/>
      <w:numFmt w:val="lowerRoman"/>
      <w:lvlText w:val="%3."/>
      <w:lvlJc w:val="right"/>
      <w:pPr>
        <w:ind w:left="1562" w:hanging="180"/>
      </w:pPr>
    </w:lvl>
    <w:lvl w:ilvl="3" w:tplc="0421000F" w:tentative="1">
      <w:start w:val="1"/>
      <w:numFmt w:val="decimal"/>
      <w:lvlText w:val="%4."/>
      <w:lvlJc w:val="left"/>
      <w:pPr>
        <w:ind w:left="2282" w:hanging="360"/>
      </w:pPr>
    </w:lvl>
    <w:lvl w:ilvl="4" w:tplc="04210019" w:tentative="1">
      <w:start w:val="1"/>
      <w:numFmt w:val="lowerLetter"/>
      <w:lvlText w:val="%5."/>
      <w:lvlJc w:val="left"/>
      <w:pPr>
        <w:ind w:left="3002" w:hanging="360"/>
      </w:pPr>
    </w:lvl>
    <w:lvl w:ilvl="5" w:tplc="0421001B" w:tentative="1">
      <w:start w:val="1"/>
      <w:numFmt w:val="lowerRoman"/>
      <w:lvlText w:val="%6."/>
      <w:lvlJc w:val="right"/>
      <w:pPr>
        <w:ind w:left="3722" w:hanging="180"/>
      </w:pPr>
    </w:lvl>
    <w:lvl w:ilvl="6" w:tplc="0421000F" w:tentative="1">
      <w:start w:val="1"/>
      <w:numFmt w:val="decimal"/>
      <w:lvlText w:val="%7."/>
      <w:lvlJc w:val="left"/>
      <w:pPr>
        <w:ind w:left="4442" w:hanging="360"/>
      </w:pPr>
    </w:lvl>
    <w:lvl w:ilvl="7" w:tplc="04210019" w:tentative="1">
      <w:start w:val="1"/>
      <w:numFmt w:val="lowerLetter"/>
      <w:lvlText w:val="%8."/>
      <w:lvlJc w:val="left"/>
      <w:pPr>
        <w:ind w:left="5162" w:hanging="360"/>
      </w:pPr>
    </w:lvl>
    <w:lvl w:ilvl="8" w:tplc="0421001B" w:tentative="1">
      <w:start w:val="1"/>
      <w:numFmt w:val="lowerRoman"/>
      <w:lvlText w:val="%9."/>
      <w:lvlJc w:val="right"/>
      <w:pPr>
        <w:ind w:left="5882" w:hanging="180"/>
      </w:pPr>
    </w:lvl>
  </w:abstractNum>
  <w:abstractNum w:abstractNumId="8">
    <w:nsid w:val="0000001F"/>
    <w:multiLevelType w:val="hybridMultilevel"/>
    <w:tmpl w:val="E7D8036C"/>
    <w:lvl w:ilvl="0" w:tplc="31E48738">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9">
    <w:nsid w:val="00000020"/>
    <w:multiLevelType w:val="hybridMultilevel"/>
    <w:tmpl w:val="2BC692FE"/>
    <w:lvl w:ilvl="0" w:tplc="919EC6BA">
      <w:start w:val="1"/>
      <w:numFmt w:val="lowerLetter"/>
      <w:lvlText w:val="%1)"/>
      <w:lvlJc w:val="left"/>
      <w:pPr>
        <w:ind w:left="1800" w:hanging="360"/>
      </w:pPr>
      <w:rPr>
        <w:color w:val="00000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
    <w:nsid w:val="0138600D"/>
    <w:multiLevelType w:val="hybridMultilevel"/>
    <w:tmpl w:val="F42E0DCC"/>
    <w:lvl w:ilvl="0" w:tplc="04090017">
      <w:start w:val="1"/>
      <w:numFmt w:val="lowerLetter"/>
      <w:lvlText w:val="%1)"/>
      <w:lvlJc w:val="left"/>
      <w:pPr>
        <w:ind w:left="1845" w:hanging="360"/>
      </w:pPr>
    </w:lvl>
    <w:lvl w:ilvl="1" w:tplc="04210019" w:tentative="1">
      <w:start w:val="1"/>
      <w:numFmt w:val="lowerLetter"/>
      <w:lvlText w:val="%2."/>
      <w:lvlJc w:val="left"/>
      <w:pPr>
        <w:ind w:left="2565" w:hanging="360"/>
      </w:pPr>
    </w:lvl>
    <w:lvl w:ilvl="2" w:tplc="0421001B" w:tentative="1">
      <w:start w:val="1"/>
      <w:numFmt w:val="lowerRoman"/>
      <w:lvlText w:val="%3."/>
      <w:lvlJc w:val="right"/>
      <w:pPr>
        <w:ind w:left="3285" w:hanging="180"/>
      </w:pPr>
    </w:lvl>
    <w:lvl w:ilvl="3" w:tplc="0421000F" w:tentative="1">
      <w:start w:val="1"/>
      <w:numFmt w:val="decimal"/>
      <w:lvlText w:val="%4."/>
      <w:lvlJc w:val="left"/>
      <w:pPr>
        <w:ind w:left="4005" w:hanging="360"/>
      </w:pPr>
    </w:lvl>
    <w:lvl w:ilvl="4" w:tplc="04210019" w:tentative="1">
      <w:start w:val="1"/>
      <w:numFmt w:val="lowerLetter"/>
      <w:lvlText w:val="%5."/>
      <w:lvlJc w:val="left"/>
      <w:pPr>
        <w:ind w:left="4725" w:hanging="360"/>
      </w:pPr>
    </w:lvl>
    <w:lvl w:ilvl="5" w:tplc="0421001B" w:tentative="1">
      <w:start w:val="1"/>
      <w:numFmt w:val="lowerRoman"/>
      <w:lvlText w:val="%6."/>
      <w:lvlJc w:val="right"/>
      <w:pPr>
        <w:ind w:left="5445" w:hanging="180"/>
      </w:pPr>
    </w:lvl>
    <w:lvl w:ilvl="6" w:tplc="0421000F" w:tentative="1">
      <w:start w:val="1"/>
      <w:numFmt w:val="decimal"/>
      <w:lvlText w:val="%7."/>
      <w:lvlJc w:val="left"/>
      <w:pPr>
        <w:ind w:left="6165" w:hanging="360"/>
      </w:pPr>
    </w:lvl>
    <w:lvl w:ilvl="7" w:tplc="04210019" w:tentative="1">
      <w:start w:val="1"/>
      <w:numFmt w:val="lowerLetter"/>
      <w:lvlText w:val="%8."/>
      <w:lvlJc w:val="left"/>
      <w:pPr>
        <w:ind w:left="6885" w:hanging="360"/>
      </w:pPr>
    </w:lvl>
    <w:lvl w:ilvl="8" w:tplc="0421001B" w:tentative="1">
      <w:start w:val="1"/>
      <w:numFmt w:val="lowerRoman"/>
      <w:lvlText w:val="%9."/>
      <w:lvlJc w:val="right"/>
      <w:pPr>
        <w:ind w:left="7605" w:hanging="180"/>
      </w:pPr>
    </w:lvl>
  </w:abstractNum>
  <w:abstractNum w:abstractNumId="11">
    <w:nsid w:val="01FE181D"/>
    <w:multiLevelType w:val="hybridMultilevel"/>
    <w:tmpl w:val="9126E82E"/>
    <w:lvl w:ilvl="0" w:tplc="7E227244">
      <w:start w:val="1"/>
      <w:numFmt w:val="decimal"/>
      <w:lvlText w:val="(%1)"/>
      <w:lvlJc w:val="left"/>
      <w:pPr>
        <w:ind w:left="2174" w:hanging="360"/>
      </w:pPr>
      <w:rPr>
        <w:rFonts w:hint="default"/>
      </w:rPr>
    </w:lvl>
    <w:lvl w:ilvl="1" w:tplc="04090019" w:tentative="1">
      <w:start w:val="1"/>
      <w:numFmt w:val="lowerLetter"/>
      <w:lvlText w:val="%2."/>
      <w:lvlJc w:val="left"/>
      <w:pPr>
        <w:ind w:left="2894" w:hanging="360"/>
      </w:pPr>
    </w:lvl>
    <w:lvl w:ilvl="2" w:tplc="0409001B" w:tentative="1">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12">
    <w:nsid w:val="0523407C"/>
    <w:multiLevelType w:val="hybridMultilevel"/>
    <w:tmpl w:val="51B4D7FA"/>
    <w:lvl w:ilvl="0" w:tplc="C88AD51C">
      <w:start w:val="1"/>
      <w:numFmt w:val="lowerLetter"/>
      <w:lvlText w:val="%1)"/>
      <w:lvlJc w:val="left"/>
      <w:pPr>
        <w:tabs>
          <w:tab w:val="num" w:pos="1742"/>
        </w:tabs>
        <w:ind w:left="1742" w:hanging="360"/>
      </w:pPr>
      <w:rPr>
        <w:rFonts w:cs="Times New Roman" w:hint="default"/>
        <w:b w:val="0"/>
        <w:color w:val="auto"/>
      </w:rPr>
    </w:lvl>
    <w:lvl w:ilvl="1" w:tplc="04210019" w:tentative="1">
      <w:start w:val="1"/>
      <w:numFmt w:val="lowerLetter"/>
      <w:lvlText w:val="%2."/>
      <w:lvlJc w:val="left"/>
      <w:pPr>
        <w:ind w:left="842" w:hanging="360"/>
      </w:pPr>
    </w:lvl>
    <w:lvl w:ilvl="2" w:tplc="0421001B" w:tentative="1">
      <w:start w:val="1"/>
      <w:numFmt w:val="lowerRoman"/>
      <w:lvlText w:val="%3."/>
      <w:lvlJc w:val="right"/>
      <w:pPr>
        <w:ind w:left="1562" w:hanging="180"/>
      </w:pPr>
    </w:lvl>
    <w:lvl w:ilvl="3" w:tplc="0421000F" w:tentative="1">
      <w:start w:val="1"/>
      <w:numFmt w:val="decimal"/>
      <w:lvlText w:val="%4."/>
      <w:lvlJc w:val="left"/>
      <w:pPr>
        <w:ind w:left="2282" w:hanging="360"/>
      </w:pPr>
    </w:lvl>
    <w:lvl w:ilvl="4" w:tplc="04210019" w:tentative="1">
      <w:start w:val="1"/>
      <w:numFmt w:val="lowerLetter"/>
      <w:lvlText w:val="%5."/>
      <w:lvlJc w:val="left"/>
      <w:pPr>
        <w:ind w:left="3002" w:hanging="360"/>
      </w:pPr>
    </w:lvl>
    <w:lvl w:ilvl="5" w:tplc="0421001B" w:tentative="1">
      <w:start w:val="1"/>
      <w:numFmt w:val="lowerRoman"/>
      <w:lvlText w:val="%6."/>
      <w:lvlJc w:val="right"/>
      <w:pPr>
        <w:ind w:left="3722" w:hanging="180"/>
      </w:pPr>
    </w:lvl>
    <w:lvl w:ilvl="6" w:tplc="0421000F" w:tentative="1">
      <w:start w:val="1"/>
      <w:numFmt w:val="decimal"/>
      <w:lvlText w:val="%7."/>
      <w:lvlJc w:val="left"/>
      <w:pPr>
        <w:ind w:left="4442" w:hanging="360"/>
      </w:pPr>
    </w:lvl>
    <w:lvl w:ilvl="7" w:tplc="04210019" w:tentative="1">
      <w:start w:val="1"/>
      <w:numFmt w:val="lowerLetter"/>
      <w:lvlText w:val="%8."/>
      <w:lvlJc w:val="left"/>
      <w:pPr>
        <w:ind w:left="5162" w:hanging="360"/>
      </w:pPr>
    </w:lvl>
    <w:lvl w:ilvl="8" w:tplc="0421001B" w:tentative="1">
      <w:start w:val="1"/>
      <w:numFmt w:val="lowerRoman"/>
      <w:lvlText w:val="%9."/>
      <w:lvlJc w:val="right"/>
      <w:pPr>
        <w:ind w:left="5882" w:hanging="180"/>
      </w:pPr>
    </w:lvl>
  </w:abstractNum>
  <w:abstractNum w:abstractNumId="13">
    <w:nsid w:val="073A5C5A"/>
    <w:multiLevelType w:val="hybridMultilevel"/>
    <w:tmpl w:val="85B4A904"/>
    <w:lvl w:ilvl="0" w:tplc="04090011">
      <w:start w:val="1"/>
      <w:numFmt w:val="decimal"/>
      <w:lvlText w:val="%1)"/>
      <w:lvlJc w:val="left"/>
      <w:pPr>
        <w:ind w:left="2102" w:hanging="360"/>
      </w:pPr>
    </w:lvl>
    <w:lvl w:ilvl="1" w:tplc="04210019" w:tentative="1">
      <w:start w:val="1"/>
      <w:numFmt w:val="lowerLetter"/>
      <w:lvlText w:val="%2."/>
      <w:lvlJc w:val="left"/>
      <w:pPr>
        <w:ind w:left="2822" w:hanging="360"/>
      </w:pPr>
    </w:lvl>
    <w:lvl w:ilvl="2" w:tplc="0421001B" w:tentative="1">
      <w:start w:val="1"/>
      <w:numFmt w:val="lowerRoman"/>
      <w:lvlText w:val="%3."/>
      <w:lvlJc w:val="right"/>
      <w:pPr>
        <w:ind w:left="3542" w:hanging="180"/>
      </w:pPr>
    </w:lvl>
    <w:lvl w:ilvl="3" w:tplc="0421000F" w:tentative="1">
      <w:start w:val="1"/>
      <w:numFmt w:val="decimal"/>
      <w:lvlText w:val="%4."/>
      <w:lvlJc w:val="left"/>
      <w:pPr>
        <w:ind w:left="4262" w:hanging="360"/>
      </w:pPr>
    </w:lvl>
    <w:lvl w:ilvl="4" w:tplc="04210019" w:tentative="1">
      <w:start w:val="1"/>
      <w:numFmt w:val="lowerLetter"/>
      <w:lvlText w:val="%5."/>
      <w:lvlJc w:val="left"/>
      <w:pPr>
        <w:ind w:left="4982" w:hanging="360"/>
      </w:pPr>
    </w:lvl>
    <w:lvl w:ilvl="5" w:tplc="0421001B" w:tentative="1">
      <w:start w:val="1"/>
      <w:numFmt w:val="lowerRoman"/>
      <w:lvlText w:val="%6."/>
      <w:lvlJc w:val="right"/>
      <w:pPr>
        <w:ind w:left="5702" w:hanging="180"/>
      </w:pPr>
    </w:lvl>
    <w:lvl w:ilvl="6" w:tplc="0421000F" w:tentative="1">
      <w:start w:val="1"/>
      <w:numFmt w:val="decimal"/>
      <w:lvlText w:val="%7."/>
      <w:lvlJc w:val="left"/>
      <w:pPr>
        <w:ind w:left="6422" w:hanging="360"/>
      </w:pPr>
    </w:lvl>
    <w:lvl w:ilvl="7" w:tplc="04210019" w:tentative="1">
      <w:start w:val="1"/>
      <w:numFmt w:val="lowerLetter"/>
      <w:lvlText w:val="%8."/>
      <w:lvlJc w:val="left"/>
      <w:pPr>
        <w:ind w:left="7142" w:hanging="360"/>
      </w:pPr>
    </w:lvl>
    <w:lvl w:ilvl="8" w:tplc="0421001B" w:tentative="1">
      <w:start w:val="1"/>
      <w:numFmt w:val="lowerRoman"/>
      <w:lvlText w:val="%9."/>
      <w:lvlJc w:val="right"/>
      <w:pPr>
        <w:ind w:left="7862" w:hanging="180"/>
      </w:pPr>
    </w:lvl>
  </w:abstractNum>
  <w:abstractNum w:abstractNumId="14">
    <w:nsid w:val="084501EC"/>
    <w:multiLevelType w:val="hybridMultilevel"/>
    <w:tmpl w:val="EC7A8FDE"/>
    <w:lvl w:ilvl="0" w:tplc="8408A4E2">
      <w:start w:val="1"/>
      <w:numFmt w:val="decimal"/>
      <w:lvlText w:val="%1."/>
      <w:lvlJc w:val="left"/>
      <w:pPr>
        <w:ind w:left="71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22411A8"/>
    <w:multiLevelType w:val="hybridMultilevel"/>
    <w:tmpl w:val="1F7E7186"/>
    <w:lvl w:ilvl="0" w:tplc="04090017">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6">
    <w:nsid w:val="153243D0"/>
    <w:multiLevelType w:val="hybridMultilevel"/>
    <w:tmpl w:val="BE540CDC"/>
    <w:lvl w:ilvl="0" w:tplc="0809000F">
      <w:start w:val="1"/>
      <w:numFmt w:val="decimal"/>
      <w:lvlText w:val="%1."/>
      <w:lvlJc w:val="left"/>
      <w:pPr>
        <w:tabs>
          <w:tab w:val="num" w:pos="720"/>
        </w:tabs>
        <w:ind w:left="7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B68A6D28">
      <w:start w:val="1"/>
      <w:numFmt w:val="decimal"/>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7">
    <w:nsid w:val="168065BD"/>
    <w:multiLevelType w:val="hybridMultilevel"/>
    <w:tmpl w:val="CA5A987A"/>
    <w:lvl w:ilvl="0" w:tplc="7E227244">
      <w:start w:val="1"/>
      <w:numFmt w:val="decimal"/>
      <w:lvlText w:val="(%1)"/>
      <w:lvlJc w:val="left"/>
      <w:pPr>
        <w:ind w:left="1800" w:hanging="360"/>
      </w:pPr>
      <w:rPr>
        <w:rFonts w:hint="default"/>
      </w:rPr>
    </w:lvl>
    <w:lvl w:ilvl="1" w:tplc="04090019">
      <w:start w:val="1"/>
      <w:numFmt w:val="lowerLetter"/>
      <w:lvlText w:val="%2."/>
      <w:lvlJc w:val="left"/>
      <w:pPr>
        <w:ind w:left="1440" w:hanging="360"/>
      </w:pPr>
    </w:lvl>
    <w:lvl w:ilvl="2" w:tplc="7E227244">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7584C7F"/>
    <w:multiLevelType w:val="hybridMultilevel"/>
    <w:tmpl w:val="11FAE300"/>
    <w:lvl w:ilvl="0" w:tplc="44503524">
      <w:start w:val="1"/>
      <w:numFmt w:val="decimal"/>
      <w:lvlText w:val="%1)"/>
      <w:lvlJc w:val="left"/>
      <w:pPr>
        <w:ind w:left="1485" w:hanging="360"/>
      </w:pPr>
      <w:rPr>
        <w:rFonts w:hint="default"/>
      </w:rPr>
    </w:lvl>
    <w:lvl w:ilvl="1" w:tplc="04210019" w:tentative="1">
      <w:start w:val="1"/>
      <w:numFmt w:val="lowerLetter"/>
      <w:lvlText w:val="%2."/>
      <w:lvlJc w:val="left"/>
      <w:pPr>
        <w:ind w:left="2205" w:hanging="360"/>
      </w:pPr>
    </w:lvl>
    <w:lvl w:ilvl="2" w:tplc="0421001B" w:tentative="1">
      <w:start w:val="1"/>
      <w:numFmt w:val="lowerRoman"/>
      <w:lvlText w:val="%3."/>
      <w:lvlJc w:val="right"/>
      <w:pPr>
        <w:ind w:left="2925" w:hanging="180"/>
      </w:pPr>
    </w:lvl>
    <w:lvl w:ilvl="3" w:tplc="0421000F" w:tentative="1">
      <w:start w:val="1"/>
      <w:numFmt w:val="decimal"/>
      <w:lvlText w:val="%4."/>
      <w:lvlJc w:val="left"/>
      <w:pPr>
        <w:ind w:left="3645" w:hanging="360"/>
      </w:pPr>
    </w:lvl>
    <w:lvl w:ilvl="4" w:tplc="04210019" w:tentative="1">
      <w:start w:val="1"/>
      <w:numFmt w:val="lowerLetter"/>
      <w:lvlText w:val="%5."/>
      <w:lvlJc w:val="left"/>
      <w:pPr>
        <w:ind w:left="4365" w:hanging="360"/>
      </w:pPr>
    </w:lvl>
    <w:lvl w:ilvl="5" w:tplc="0421001B" w:tentative="1">
      <w:start w:val="1"/>
      <w:numFmt w:val="lowerRoman"/>
      <w:lvlText w:val="%6."/>
      <w:lvlJc w:val="right"/>
      <w:pPr>
        <w:ind w:left="5085" w:hanging="180"/>
      </w:pPr>
    </w:lvl>
    <w:lvl w:ilvl="6" w:tplc="0421000F" w:tentative="1">
      <w:start w:val="1"/>
      <w:numFmt w:val="decimal"/>
      <w:lvlText w:val="%7."/>
      <w:lvlJc w:val="left"/>
      <w:pPr>
        <w:ind w:left="5805" w:hanging="360"/>
      </w:pPr>
    </w:lvl>
    <w:lvl w:ilvl="7" w:tplc="04210019" w:tentative="1">
      <w:start w:val="1"/>
      <w:numFmt w:val="lowerLetter"/>
      <w:lvlText w:val="%8."/>
      <w:lvlJc w:val="left"/>
      <w:pPr>
        <w:ind w:left="6525" w:hanging="360"/>
      </w:pPr>
    </w:lvl>
    <w:lvl w:ilvl="8" w:tplc="0421001B" w:tentative="1">
      <w:start w:val="1"/>
      <w:numFmt w:val="lowerRoman"/>
      <w:lvlText w:val="%9."/>
      <w:lvlJc w:val="right"/>
      <w:pPr>
        <w:ind w:left="7245" w:hanging="180"/>
      </w:pPr>
    </w:lvl>
  </w:abstractNum>
  <w:abstractNum w:abstractNumId="19">
    <w:nsid w:val="18692648"/>
    <w:multiLevelType w:val="hybridMultilevel"/>
    <w:tmpl w:val="98686BE6"/>
    <w:lvl w:ilvl="0" w:tplc="97EA8BCA">
      <w:start w:val="1"/>
      <w:numFmt w:val="decimal"/>
      <w:lvlText w:val="%1)"/>
      <w:lvlJc w:val="left"/>
      <w:pPr>
        <w:ind w:left="19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1061287"/>
    <w:multiLevelType w:val="hybridMultilevel"/>
    <w:tmpl w:val="41D288FC"/>
    <w:lvl w:ilvl="0" w:tplc="B54EF2E8">
      <w:start w:val="1"/>
      <w:numFmt w:val="lowerLetter"/>
      <w:lvlText w:val="%1)"/>
      <w:lvlJc w:val="left"/>
      <w:pPr>
        <w:tabs>
          <w:tab w:val="num" w:pos="1742"/>
        </w:tabs>
        <w:ind w:left="1742" w:hanging="360"/>
      </w:pPr>
      <w:rPr>
        <w:rFonts w:cs="Times New Roman" w:hint="default"/>
        <w:b w:val="0"/>
        <w:strike w:val="0"/>
        <w:color w:val="auto"/>
      </w:rPr>
    </w:lvl>
    <w:lvl w:ilvl="1" w:tplc="04210019" w:tentative="1">
      <w:start w:val="1"/>
      <w:numFmt w:val="lowerLetter"/>
      <w:lvlText w:val="%2."/>
      <w:lvlJc w:val="left"/>
      <w:pPr>
        <w:ind w:left="842" w:hanging="360"/>
      </w:pPr>
    </w:lvl>
    <w:lvl w:ilvl="2" w:tplc="0421001B" w:tentative="1">
      <w:start w:val="1"/>
      <w:numFmt w:val="lowerRoman"/>
      <w:lvlText w:val="%3."/>
      <w:lvlJc w:val="right"/>
      <w:pPr>
        <w:ind w:left="1562" w:hanging="180"/>
      </w:pPr>
    </w:lvl>
    <w:lvl w:ilvl="3" w:tplc="0421000F" w:tentative="1">
      <w:start w:val="1"/>
      <w:numFmt w:val="decimal"/>
      <w:lvlText w:val="%4."/>
      <w:lvlJc w:val="left"/>
      <w:pPr>
        <w:ind w:left="2282" w:hanging="360"/>
      </w:pPr>
    </w:lvl>
    <w:lvl w:ilvl="4" w:tplc="04210019" w:tentative="1">
      <w:start w:val="1"/>
      <w:numFmt w:val="lowerLetter"/>
      <w:lvlText w:val="%5."/>
      <w:lvlJc w:val="left"/>
      <w:pPr>
        <w:ind w:left="3002" w:hanging="360"/>
      </w:pPr>
    </w:lvl>
    <w:lvl w:ilvl="5" w:tplc="0421001B" w:tentative="1">
      <w:start w:val="1"/>
      <w:numFmt w:val="lowerRoman"/>
      <w:lvlText w:val="%6."/>
      <w:lvlJc w:val="right"/>
      <w:pPr>
        <w:ind w:left="3722" w:hanging="180"/>
      </w:pPr>
    </w:lvl>
    <w:lvl w:ilvl="6" w:tplc="0421000F" w:tentative="1">
      <w:start w:val="1"/>
      <w:numFmt w:val="decimal"/>
      <w:lvlText w:val="%7."/>
      <w:lvlJc w:val="left"/>
      <w:pPr>
        <w:ind w:left="4442" w:hanging="360"/>
      </w:pPr>
    </w:lvl>
    <w:lvl w:ilvl="7" w:tplc="04210019" w:tentative="1">
      <w:start w:val="1"/>
      <w:numFmt w:val="lowerLetter"/>
      <w:lvlText w:val="%8."/>
      <w:lvlJc w:val="left"/>
      <w:pPr>
        <w:ind w:left="5162" w:hanging="360"/>
      </w:pPr>
    </w:lvl>
    <w:lvl w:ilvl="8" w:tplc="0421001B" w:tentative="1">
      <w:start w:val="1"/>
      <w:numFmt w:val="lowerRoman"/>
      <w:lvlText w:val="%9."/>
      <w:lvlJc w:val="right"/>
      <w:pPr>
        <w:ind w:left="5882" w:hanging="180"/>
      </w:pPr>
    </w:lvl>
  </w:abstractNum>
  <w:abstractNum w:abstractNumId="21">
    <w:nsid w:val="28FB691C"/>
    <w:multiLevelType w:val="hybridMultilevel"/>
    <w:tmpl w:val="69007B66"/>
    <w:lvl w:ilvl="0" w:tplc="0809000F">
      <w:start w:val="1"/>
      <w:numFmt w:val="decimal"/>
      <w:lvlText w:val="%1."/>
      <w:lvlJc w:val="left"/>
      <w:pPr>
        <w:tabs>
          <w:tab w:val="num" w:pos="720"/>
        </w:tabs>
        <w:ind w:left="7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2">
    <w:nsid w:val="2C4A47DA"/>
    <w:multiLevelType w:val="hybridMultilevel"/>
    <w:tmpl w:val="8BCA6EB8"/>
    <w:lvl w:ilvl="0" w:tplc="13866BAE">
      <w:start w:val="1"/>
      <w:numFmt w:val="decimal"/>
      <w:lvlText w:val="%1)"/>
      <w:lvlJc w:val="left"/>
      <w:pPr>
        <w:ind w:left="1440" w:hanging="360"/>
      </w:pPr>
      <w:rPr>
        <w:rFonts w:cs="Times New Roman" w:hint="default"/>
        <w:color w:val="auto"/>
      </w:rPr>
    </w:lvl>
    <w:lvl w:ilvl="1" w:tplc="04210019" w:tentative="1">
      <w:start w:val="1"/>
      <w:numFmt w:val="lowerLetter"/>
      <w:lvlText w:val="%2."/>
      <w:lvlJc w:val="left"/>
      <w:pPr>
        <w:ind w:left="1243" w:hanging="360"/>
      </w:pPr>
    </w:lvl>
    <w:lvl w:ilvl="2" w:tplc="0421001B" w:tentative="1">
      <w:start w:val="1"/>
      <w:numFmt w:val="lowerRoman"/>
      <w:lvlText w:val="%3."/>
      <w:lvlJc w:val="right"/>
      <w:pPr>
        <w:ind w:left="1963" w:hanging="180"/>
      </w:pPr>
    </w:lvl>
    <w:lvl w:ilvl="3" w:tplc="0421000F" w:tentative="1">
      <w:start w:val="1"/>
      <w:numFmt w:val="decimal"/>
      <w:lvlText w:val="%4."/>
      <w:lvlJc w:val="left"/>
      <w:pPr>
        <w:ind w:left="2683" w:hanging="360"/>
      </w:pPr>
    </w:lvl>
    <w:lvl w:ilvl="4" w:tplc="04210019" w:tentative="1">
      <w:start w:val="1"/>
      <w:numFmt w:val="lowerLetter"/>
      <w:lvlText w:val="%5."/>
      <w:lvlJc w:val="left"/>
      <w:pPr>
        <w:ind w:left="3403" w:hanging="360"/>
      </w:pPr>
    </w:lvl>
    <w:lvl w:ilvl="5" w:tplc="0421001B" w:tentative="1">
      <w:start w:val="1"/>
      <w:numFmt w:val="lowerRoman"/>
      <w:lvlText w:val="%6."/>
      <w:lvlJc w:val="right"/>
      <w:pPr>
        <w:ind w:left="4123" w:hanging="180"/>
      </w:pPr>
    </w:lvl>
    <w:lvl w:ilvl="6" w:tplc="0421000F" w:tentative="1">
      <w:start w:val="1"/>
      <w:numFmt w:val="decimal"/>
      <w:lvlText w:val="%7."/>
      <w:lvlJc w:val="left"/>
      <w:pPr>
        <w:ind w:left="4843" w:hanging="360"/>
      </w:pPr>
    </w:lvl>
    <w:lvl w:ilvl="7" w:tplc="04210019" w:tentative="1">
      <w:start w:val="1"/>
      <w:numFmt w:val="lowerLetter"/>
      <w:lvlText w:val="%8."/>
      <w:lvlJc w:val="left"/>
      <w:pPr>
        <w:ind w:left="5563" w:hanging="360"/>
      </w:pPr>
    </w:lvl>
    <w:lvl w:ilvl="8" w:tplc="0421001B" w:tentative="1">
      <w:start w:val="1"/>
      <w:numFmt w:val="lowerRoman"/>
      <w:lvlText w:val="%9."/>
      <w:lvlJc w:val="right"/>
      <w:pPr>
        <w:ind w:left="6283" w:hanging="180"/>
      </w:pPr>
    </w:lvl>
  </w:abstractNum>
  <w:abstractNum w:abstractNumId="23">
    <w:nsid w:val="34E32450"/>
    <w:multiLevelType w:val="hybridMultilevel"/>
    <w:tmpl w:val="2BC692FE"/>
    <w:lvl w:ilvl="0" w:tplc="919EC6BA">
      <w:start w:val="1"/>
      <w:numFmt w:val="lowerLetter"/>
      <w:lvlText w:val="%1)"/>
      <w:lvlJc w:val="left"/>
      <w:pPr>
        <w:ind w:left="1800" w:hanging="360"/>
      </w:pPr>
      <w:rPr>
        <w:color w:val="00000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4">
    <w:nsid w:val="3ADD5DE2"/>
    <w:multiLevelType w:val="hybridMultilevel"/>
    <w:tmpl w:val="09C897E4"/>
    <w:lvl w:ilvl="0" w:tplc="0409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
    <w:nsid w:val="3C3505BD"/>
    <w:multiLevelType w:val="hybridMultilevel"/>
    <w:tmpl w:val="9DE8730A"/>
    <w:lvl w:ilvl="0" w:tplc="04090011">
      <w:start w:val="1"/>
      <w:numFmt w:val="decimal"/>
      <w:lvlText w:val="%1)"/>
      <w:lvlJc w:val="left"/>
      <w:pPr>
        <w:ind w:left="2102" w:hanging="360"/>
      </w:pPr>
    </w:lvl>
    <w:lvl w:ilvl="1" w:tplc="04090019" w:tentative="1">
      <w:start w:val="1"/>
      <w:numFmt w:val="lowerLetter"/>
      <w:lvlText w:val="%2."/>
      <w:lvlJc w:val="left"/>
      <w:pPr>
        <w:ind w:left="2822" w:hanging="360"/>
      </w:pPr>
    </w:lvl>
    <w:lvl w:ilvl="2" w:tplc="0409001B" w:tentative="1">
      <w:start w:val="1"/>
      <w:numFmt w:val="lowerRoman"/>
      <w:lvlText w:val="%3."/>
      <w:lvlJc w:val="right"/>
      <w:pPr>
        <w:ind w:left="3542" w:hanging="180"/>
      </w:pPr>
    </w:lvl>
    <w:lvl w:ilvl="3" w:tplc="0409000F" w:tentative="1">
      <w:start w:val="1"/>
      <w:numFmt w:val="decimal"/>
      <w:lvlText w:val="%4."/>
      <w:lvlJc w:val="left"/>
      <w:pPr>
        <w:ind w:left="4262" w:hanging="360"/>
      </w:pPr>
    </w:lvl>
    <w:lvl w:ilvl="4" w:tplc="04090019" w:tentative="1">
      <w:start w:val="1"/>
      <w:numFmt w:val="lowerLetter"/>
      <w:lvlText w:val="%5."/>
      <w:lvlJc w:val="left"/>
      <w:pPr>
        <w:ind w:left="4982" w:hanging="360"/>
      </w:pPr>
    </w:lvl>
    <w:lvl w:ilvl="5" w:tplc="0409001B" w:tentative="1">
      <w:start w:val="1"/>
      <w:numFmt w:val="lowerRoman"/>
      <w:lvlText w:val="%6."/>
      <w:lvlJc w:val="right"/>
      <w:pPr>
        <w:ind w:left="5702" w:hanging="180"/>
      </w:pPr>
    </w:lvl>
    <w:lvl w:ilvl="6" w:tplc="0409000F" w:tentative="1">
      <w:start w:val="1"/>
      <w:numFmt w:val="decimal"/>
      <w:lvlText w:val="%7."/>
      <w:lvlJc w:val="left"/>
      <w:pPr>
        <w:ind w:left="6422" w:hanging="360"/>
      </w:pPr>
    </w:lvl>
    <w:lvl w:ilvl="7" w:tplc="04090019" w:tentative="1">
      <w:start w:val="1"/>
      <w:numFmt w:val="lowerLetter"/>
      <w:lvlText w:val="%8."/>
      <w:lvlJc w:val="left"/>
      <w:pPr>
        <w:ind w:left="7142" w:hanging="360"/>
      </w:pPr>
    </w:lvl>
    <w:lvl w:ilvl="8" w:tplc="0409001B" w:tentative="1">
      <w:start w:val="1"/>
      <w:numFmt w:val="lowerRoman"/>
      <w:lvlText w:val="%9."/>
      <w:lvlJc w:val="right"/>
      <w:pPr>
        <w:ind w:left="7862" w:hanging="180"/>
      </w:pPr>
    </w:lvl>
  </w:abstractNum>
  <w:abstractNum w:abstractNumId="26">
    <w:nsid w:val="408A2E97"/>
    <w:multiLevelType w:val="hybridMultilevel"/>
    <w:tmpl w:val="B36EF10E"/>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431A07AD"/>
    <w:multiLevelType w:val="hybridMultilevel"/>
    <w:tmpl w:val="5DC6FBC2"/>
    <w:lvl w:ilvl="0" w:tplc="04090017">
      <w:start w:val="1"/>
      <w:numFmt w:val="lowerLetter"/>
      <w:lvlText w:val="%1)"/>
      <w:lvlJc w:val="left"/>
      <w:pPr>
        <w:ind w:left="1845"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28">
    <w:nsid w:val="44633A1B"/>
    <w:multiLevelType w:val="multilevel"/>
    <w:tmpl w:val="0810D2A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EE8600E"/>
    <w:multiLevelType w:val="hybridMultilevel"/>
    <w:tmpl w:val="09C897E4"/>
    <w:lvl w:ilvl="0" w:tplc="04090011">
      <w:start w:val="1"/>
      <w:numFmt w:val="decimal"/>
      <w:lvlText w:val="%1)"/>
      <w:lvlJc w:val="left"/>
      <w:pPr>
        <w:ind w:left="1382" w:hanging="360"/>
      </w:pPr>
    </w:lvl>
    <w:lvl w:ilvl="1" w:tplc="04210019" w:tentative="1">
      <w:start w:val="1"/>
      <w:numFmt w:val="lowerLetter"/>
      <w:lvlText w:val="%2."/>
      <w:lvlJc w:val="left"/>
      <w:pPr>
        <w:ind w:left="2102" w:hanging="360"/>
      </w:pPr>
    </w:lvl>
    <w:lvl w:ilvl="2" w:tplc="0421001B" w:tentative="1">
      <w:start w:val="1"/>
      <w:numFmt w:val="lowerRoman"/>
      <w:lvlText w:val="%3."/>
      <w:lvlJc w:val="right"/>
      <w:pPr>
        <w:ind w:left="2822" w:hanging="180"/>
      </w:pPr>
    </w:lvl>
    <w:lvl w:ilvl="3" w:tplc="0421000F" w:tentative="1">
      <w:start w:val="1"/>
      <w:numFmt w:val="decimal"/>
      <w:lvlText w:val="%4."/>
      <w:lvlJc w:val="left"/>
      <w:pPr>
        <w:ind w:left="3542" w:hanging="360"/>
      </w:pPr>
    </w:lvl>
    <w:lvl w:ilvl="4" w:tplc="04210019" w:tentative="1">
      <w:start w:val="1"/>
      <w:numFmt w:val="lowerLetter"/>
      <w:lvlText w:val="%5."/>
      <w:lvlJc w:val="left"/>
      <w:pPr>
        <w:ind w:left="4262" w:hanging="360"/>
      </w:pPr>
    </w:lvl>
    <w:lvl w:ilvl="5" w:tplc="0421001B" w:tentative="1">
      <w:start w:val="1"/>
      <w:numFmt w:val="lowerRoman"/>
      <w:lvlText w:val="%6."/>
      <w:lvlJc w:val="right"/>
      <w:pPr>
        <w:ind w:left="4982" w:hanging="180"/>
      </w:pPr>
    </w:lvl>
    <w:lvl w:ilvl="6" w:tplc="0421000F" w:tentative="1">
      <w:start w:val="1"/>
      <w:numFmt w:val="decimal"/>
      <w:lvlText w:val="%7."/>
      <w:lvlJc w:val="left"/>
      <w:pPr>
        <w:ind w:left="5702" w:hanging="360"/>
      </w:pPr>
    </w:lvl>
    <w:lvl w:ilvl="7" w:tplc="04210019" w:tentative="1">
      <w:start w:val="1"/>
      <w:numFmt w:val="lowerLetter"/>
      <w:lvlText w:val="%8."/>
      <w:lvlJc w:val="left"/>
      <w:pPr>
        <w:ind w:left="6422" w:hanging="360"/>
      </w:pPr>
    </w:lvl>
    <w:lvl w:ilvl="8" w:tplc="0421001B" w:tentative="1">
      <w:start w:val="1"/>
      <w:numFmt w:val="lowerRoman"/>
      <w:lvlText w:val="%9."/>
      <w:lvlJc w:val="right"/>
      <w:pPr>
        <w:ind w:left="7142" w:hanging="180"/>
      </w:pPr>
    </w:lvl>
  </w:abstractNum>
  <w:abstractNum w:abstractNumId="30">
    <w:nsid w:val="53DB4F72"/>
    <w:multiLevelType w:val="hybridMultilevel"/>
    <w:tmpl w:val="8BCA6EB8"/>
    <w:lvl w:ilvl="0" w:tplc="13866BAE">
      <w:start w:val="1"/>
      <w:numFmt w:val="decimal"/>
      <w:lvlText w:val="%1)"/>
      <w:lvlJc w:val="left"/>
      <w:pPr>
        <w:ind w:left="1440" w:hanging="360"/>
      </w:pPr>
      <w:rPr>
        <w:rFonts w:cs="Times New Roman" w:hint="default"/>
        <w:color w:val="auto"/>
      </w:rPr>
    </w:lvl>
    <w:lvl w:ilvl="1" w:tplc="04210019" w:tentative="1">
      <w:start w:val="1"/>
      <w:numFmt w:val="lowerLetter"/>
      <w:lvlText w:val="%2."/>
      <w:lvlJc w:val="left"/>
      <w:pPr>
        <w:ind w:left="1243" w:hanging="360"/>
      </w:pPr>
    </w:lvl>
    <w:lvl w:ilvl="2" w:tplc="0421001B" w:tentative="1">
      <w:start w:val="1"/>
      <w:numFmt w:val="lowerRoman"/>
      <w:lvlText w:val="%3."/>
      <w:lvlJc w:val="right"/>
      <w:pPr>
        <w:ind w:left="1963" w:hanging="180"/>
      </w:pPr>
    </w:lvl>
    <w:lvl w:ilvl="3" w:tplc="0421000F" w:tentative="1">
      <w:start w:val="1"/>
      <w:numFmt w:val="decimal"/>
      <w:lvlText w:val="%4."/>
      <w:lvlJc w:val="left"/>
      <w:pPr>
        <w:ind w:left="2683" w:hanging="360"/>
      </w:pPr>
    </w:lvl>
    <w:lvl w:ilvl="4" w:tplc="04210019" w:tentative="1">
      <w:start w:val="1"/>
      <w:numFmt w:val="lowerLetter"/>
      <w:lvlText w:val="%5."/>
      <w:lvlJc w:val="left"/>
      <w:pPr>
        <w:ind w:left="3403" w:hanging="360"/>
      </w:pPr>
    </w:lvl>
    <w:lvl w:ilvl="5" w:tplc="0421001B" w:tentative="1">
      <w:start w:val="1"/>
      <w:numFmt w:val="lowerRoman"/>
      <w:lvlText w:val="%6."/>
      <w:lvlJc w:val="right"/>
      <w:pPr>
        <w:ind w:left="4123" w:hanging="180"/>
      </w:pPr>
    </w:lvl>
    <w:lvl w:ilvl="6" w:tplc="0421000F" w:tentative="1">
      <w:start w:val="1"/>
      <w:numFmt w:val="decimal"/>
      <w:lvlText w:val="%7."/>
      <w:lvlJc w:val="left"/>
      <w:pPr>
        <w:ind w:left="4843" w:hanging="360"/>
      </w:pPr>
    </w:lvl>
    <w:lvl w:ilvl="7" w:tplc="04210019" w:tentative="1">
      <w:start w:val="1"/>
      <w:numFmt w:val="lowerLetter"/>
      <w:lvlText w:val="%8."/>
      <w:lvlJc w:val="left"/>
      <w:pPr>
        <w:ind w:left="5563" w:hanging="360"/>
      </w:pPr>
    </w:lvl>
    <w:lvl w:ilvl="8" w:tplc="0421001B" w:tentative="1">
      <w:start w:val="1"/>
      <w:numFmt w:val="lowerRoman"/>
      <w:lvlText w:val="%9."/>
      <w:lvlJc w:val="right"/>
      <w:pPr>
        <w:ind w:left="6283" w:hanging="180"/>
      </w:pPr>
    </w:lvl>
  </w:abstractNum>
  <w:abstractNum w:abstractNumId="31">
    <w:nsid w:val="55695AC6"/>
    <w:multiLevelType w:val="hybridMultilevel"/>
    <w:tmpl w:val="7F544A32"/>
    <w:lvl w:ilvl="0" w:tplc="C76CF89E">
      <w:start w:val="2"/>
      <w:numFmt w:val="lowerLetter"/>
      <w:lvlText w:val="%1."/>
      <w:lvlJc w:val="left"/>
      <w:pPr>
        <w:ind w:left="144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A140183"/>
    <w:multiLevelType w:val="multilevel"/>
    <w:tmpl w:val="667031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5A6524D3"/>
    <w:multiLevelType w:val="hybridMultilevel"/>
    <w:tmpl w:val="E7D8036C"/>
    <w:lvl w:ilvl="0" w:tplc="31E48738">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4">
    <w:nsid w:val="5F08065B"/>
    <w:multiLevelType w:val="hybridMultilevel"/>
    <w:tmpl w:val="FB882D1C"/>
    <w:lvl w:ilvl="0" w:tplc="04090017">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5">
    <w:nsid w:val="611102FD"/>
    <w:multiLevelType w:val="hybridMultilevel"/>
    <w:tmpl w:val="D42C4712"/>
    <w:lvl w:ilvl="0" w:tplc="04881446">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6866FF1"/>
    <w:multiLevelType w:val="hybridMultilevel"/>
    <w:tmpl w:val="FB882D1C"/>
    <w:lvl w:ilvl="0" w:tplc="04090017">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7">
    <w:nsid w:val="66BB5AAA"/>
    <w:multiLevelType w:val="hybridMultilevel"/>
    <w:tmpl w:val="CB6C8598"/>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8">
    <w:nsid w:val="6DCE4BBB"/>
    <w:multiLevelType w:val="hybridMultilevel"/>
    <w:tmpl w:val="213EA122"/>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9">
    <w:nsid w:val="717200EB"/>
    <w:multiLevelType w:val="hybridMultilevel"/>
    <w:tmpl w:val="EDC06A0E"/>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76155E89"/>
    <w:multiLevelType w:val="hybridMultilevel"/>
    <w:tmpl w:val="2BC692FE"/>
    <w:lvl w:ilvl="0" w:tplc="919EC6BA">
      <w:start w:val="1"/>
      <w:numFmt w:val="lowerLetter"/>
      <w:lvlText w:val="%1)"/>
      <w:lvlJc w:val="left"/>
      <w:pPr>
        <w:ind w:left="720" w:hanging="360"/>
      </w:pPr>
      <w:rPr>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73D2A4C"/>
    <w:multiLevelType w:val="hybridMultilevel"/>
    <w:tmpl w:val="0B366834"/>
    <w:lvl w:ilvl="0" w:tplc="E0941260">
      <w:start w:val="2"/>
      <w:numFmt w:val="decimal"/>
      <w:lvlText w:val="%1)"/>
      <w:lvlJc w:val="left"/>
      <w:pPr>
        <w:ind w:left="1080" w:hanging="360"/>
      </w:pPr>
      <w:rPr>
        <w:rFonts w:ascii="Bookman Old Style" w:hAnsi="Bookman Old Style" w:cs="Times New Roman" w:hint="default"/>
        <w:b w:val="0"/>
        <w:i w:val="0"/>
        <w:color w:val="auto"/>
      </w:rPr>
    </w:lvl>
    <w:lvl w:ilvl="1" w:tplc="04210017">
      <w:start w:val="1"/>
      <w:numFmt w:val="lowerLetter"/>
      <w:lvlText w:val="%2)"/>
      <w:lvlJc w:val="left"/>
      <w:pPr>
        <w:ind w:left="720" w:hanging="360"/>
      </w:pPr>
      <w:rPr>
        <w:rFonts w:cs="Times New Roman"/>
      </w:rPr>
    </w:lvl>
    <w:lvl w:ilvl="2" w:tplc="0421001B">
      <w:start w:val="1"/>
      <w:numFmt w:val="lowerRoman"/>
      <w:lvlText w:val="%3."/>
      <w:lvlJc w:val="right"/>
      <w:pPr>
        <w:ind w:left="1440" w:hanging="180"/>
      </w:pPr>
      <w:rPr>
        <w:rFonts w:cs="Times New Roman"/>
      </w:rPr>
    </w:lvl>
    <w:lvl w:ilvl="3" w:tplc="A1DC0A1E">
      <w:start w:val="1"/>
      <w:numFmt w:val="bullet"/>
      <w:lvlText w:val="-"/>
      <w:lvlJc w:val="left"/>
      <w:pPr>
        <w:ind w:left="2160" w:hanging="360"/>
      </w:pPr>
      <w:rPr>
        <w:rFonts w:ascii="Bookman Old Style" w:eastAsia="Times New Roman" w:hAnsi="Bookman Old Style" w:hint="default"/>
        <w:b w:val="0"/>
      </w:rPr>
    </w:lvl>
    <w:lvl w:ilvl="4" w:tplc="DE2CEBEC">
      <w:start w:val="1"/>
      <w:numFmt w:val="lowerLetter"/>
      <w:lvlText w:val="(%5)"/>
      <w:lvlJc w:val="left"/>
      <w:pPr>
        <w:ind w:left="2880" w:hanging="360"/>
      </w:pPr>
      <w:rPr>
        <w:rFonts w:cs="Times New Roman" w:hint="default"/>
        <w:color w:val="auto"/>
      </w:rPr>
    </w:lvl>
    <w:lvl w:ilvl="5" w:tplc="6BEA4A10">
      <w:start w:val="1"/>
      <w:numFmt w:val="decimal"/>
      <w:lvlText w:val="%6."/>
      <w:lvlJc w:val="left"/>
      <w:pPr>
        <w:ind w:left="3780" w:hanging="360"/>
      </w:pPr>
      <w:rPr>
        <w:rFonts w:hint="default"/>
      </w:rPr>
    </w:lvl>
    <w:lvl w:ilvl="6" w:tplc="13506544">
      <w:start w:val="1"/>
      <w:numFmt w:val="lowerLetter"/>
      <w:lvlText w:val="%7."/>
      <w:lvlJc w:val="left"/>
      <w:pPr>
        <w:ind w:left="4320" w:hanging="360"/>
      </w:pPr>
      <w:rPr>
        <w:rFonts w:hint="default"/>
      </w:rPr>
    </w:lvl>
    <w:lvl w:ilvl="7" w:tplc="EF7C2036">
      <w:start w:val="1"/>
      <w:numFmt w:val="decimal"/>
      <w:lvlText w:val="(%8)"/>
      <w:lvlJc w:val="left"/>
      <w:pPr>
        <w:ind w:left="2203" w:hanging="360"/>
      </w:pPr>
      <w:rPr>
        <w:rFonts w:hint="default"/>
        <w:b w:val="0"/>
      </w:rPr>
    </w:lvl>
    <w:lvl w:ilvl="8" w:tplc="0421001B" w:tentative="1">
      <w:start w:val="1"/>
      <w:numFmt w:val="lowerRoman"/>
      <w:lvlText w:val="%9."/>
      <w:lvlJc w:val="right"/>
      <w:pPr>
        <w:ind w:left="5760" w:hanging="180"/>
      </w:pPr>
      <w:rPr>
        <w:rFonts w:cs="Times New Roman"/>
      </w:rPr>
    </w:lvl>
  </w:abstractNum>
  <w:abstractNum w:abstractNumId="42">
    <w:nsid w:val="796F6FE0"/>
    <w:multiLevelType w:val="hybridMultilevel"/>
    <w:tmpl w:val="551A2DF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7F4305E9"/>
    <w:multiLevelType w:val="multilevel"/>
    <w:tmpl w:val="F348CA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7FE675D5"/>
    <w:multiLevelType w:val="multilevel"/>
    <w:tmpl w:val="2D64BC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43"/>
  </w:num>
  <w:num w:numId="3">
    <w:abstractNumId w:val="32"/>
  </w:num>
  <w:num w:numId="4">
    <w:abstractNumId w:val="28"/>
  </w:num>
  <w:num w:numId="5">
    <w:abstractNumId w:val="14"/>
  </w:num>
  <w:num w:numId="6">
    <w:abstractNumId w:val="35"/>
  </w:num>
  <w:num w:numId="7">
    <w:abstractNumId w:val="31"/>
  </w:num>
  <w:num w:numId="8">
    <w:abstractNumId w:val="18"/>
  </w:num>
  <w:num w:numId="9">
    <w:abstractNumId w:val="26"/>
  </w:num>
  <w:num w:numId="10">
    <w:abstractNumId w:val="34"/>
  </w:num>
  <w:num w:numId="11">
    <w:abstractNumId w:val="10"/>
  </w:num>
  <w:num w:numId="12">
    <w:abstractNumId w:val="27"/>
  </w:num>
  <w:num w:numId="13">
    <w:abstractNumId w:val="42"/>
  </w:num>
  <w:num w:numId="14">
    <w:abstractNumId w:val="17"/>
  </w:num>
  <w:num w:numId="15">
    <w:abstractNumId w:val="11"/>
  </w:num>
  <w:num w:numId="16">
    <w:abstractNumId w:val="41"/>
  </w:num>
  <w:num w:numId="17">
    <w:abstractNumId w:val="39"/>
  </w:num>
  <w:num w:numId="18">
    <w:abstractNumId w:val="40"/>
  </w:num>
  <w:num w:numId="19">
    <w:abstractNumId w:val="19"/>
  </w:num>
  <w:num w:numId="20">
    <w:abstractNumId w:val="33"/>
  </w:num>
  <w:num w:numId="21">
    <w:abstractNumId w:val="23"/>
  </w:num>
  <w:num w:numId="22">
    <w:abstractNumId w:val="12"/>
  </w:num>
  <w:num w:numId="23">
    <w:abstractNumId w:val="29"/>
  </w:num>
  <w:num w:numId="24">
    <w:abstractNumId w:val="13"/>
  </w:num>
  <w:num w:numId="25">
    <w:abstractNumId w:val="20"/>
  </w:num>
  <w:num w:numId="26">
    <w:abstractNumId w:val="25"/>
  </w:num>
  <w:num w:numId="27">
    <w:abstractNumId w:val="22"/>
  </w:num>
  <w:num w:numId="28">
    <w:abstractNumId w:val="38"/>
  </w:num>
  <w:num w:numId="29">
    <w:abstractNumId w:val="15"/>
  </w:num>
  <w:num w:numId="30">
    <w:abstractNumId w:val="30"/>
  </w:num>
  <w:num w:numId="31">
    <w:abstractNumId w:val="24"/>
  </w:num>
  <w:num w:numId="32">
    <w:abstractNumId w:val="21"/>
  </w:num>
  <w:num w:numId="33">
    <w:abstractNumId w:val="36"/>
  </w:num>
  <w:num w:numId="34">
    <w:abstractNumId w:val="16"/>
  </w:num>
  <w:num w:numId="35">
    <w:abstractNumId w:val="9"/>
  </w:num>
  <w:num w:numId="36">
    <w:abstractNumId w:val="6"/>
  </w:num>
  <w:num w:numId="37">
    <w:abstractNumId w:val="4"/>
  </w:num>
  <w:num w:numId="38">
    <w:abstractNumId w:val="8"/>
  </w:num>
  <w:num w:numId="39">
    <w:abstractNumId w:val="7"/>
  </w:num>
  <w:num w:numId="40">
    <w:abstractNumId w:val="3"/>
  </w:num>
  <w:num w:numId="41">
    <w:abstractNumId w:val="1"/>
  </w:num>
  <w:num w:numId="42">
    <w:abstractNumId w:val="5"/>
  </w:num>
  <w:num w:numId="43">
    <w:abstractNumId w:val="0"/>
  </w:num>
  <w:num w:numId="44">
    <w:abstractNumId w:val="2"/>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ADA"/>
    <w:rsid w:val="00014ACB"/>
    <w:rsid w:val="000151C8"/>
    <w:rsid w:val="00040824"/>
    <w:rsid w:val="0004356A"/>
    <w:rsid w:val="0005236C"/>
    <w:rsid w:val="00066718"/>
    <w:rsid w:val="0007493C"/>
    <w:rsid w:val="000A7A3A"/>
    <w:rsid w:val="001065E8"/>
    <w:rsid w:val="00106DB6"/>
    <w:rsid w:val="001121B7"/>
    <w:rsid w:val="00121127"/>
    <w:rsid w:val="00166798"/>
    <w:rsid w:val="00192147"/>
    <w:rsid w:val="001D6764"/>
    <w:rsid w:val="002027F4"/>
    <w:rsid w:val="00204F22"/>
    <w:rsid w:val="00242969"/>
    <w:rsid w:val="00263C4E"/>
    <w:rsid w:val="002967BF"/>
    <w:rsid w:val="002A3A8D"/>
    <w:rsid w:val="002B3006"/>
    <w:rsid w:val="002B359B"/>
    <w:rsid w:val="002B75B9"/>
    <w:rsid w:val="002D38DF"/>
    <w:rsid w:val="00310788"/>
    <w:rsid w:val="00333C9A"/>
    <w:rsid w:val="0035636A"/>
    <w:rsid w:val="00392B63"/>
    <w:rsid w:val="003A0805"/>
    <w:rsid w:val="004027ED"/>
    <w:rsid w:val="00413663"/>
    <w:rsid w:val="004179B5"/>
    <w:rsid w:val="0042029E"/>
    <w:rsid w:val="00430285"/>
    <w:rsid w:val="00443841"/>
    <w:rsid w:val="00473121"/>
    <w:rsid w:val="004835AC"/>
    <w:rsid w:val="004C30AB"/>
    <w:rsid w:val="004C77FF"/>
    <w:rsid w:val="00531D46"/>
    <w:rsid w:val="005462AA"/>
    <w:rsid w:val="00577A3D"/>
    <w:rsid w:val="0058411C"/>
    <w:rsid w:val="005A0DD1"/>
    <w:rsid w:val="005E6CE0"/>
    <w:rsid w:val="005F20AC"/>
    <w:rsid w:val="005F64C6"/>
    <w:rsid w:val="005F7309"/>
    <w:rsid w:val="005F7543"/>
    <w:rsid w:val="00607C8A"/>
    <w:rsid w:val="0066437A"/>
    <w:rsid w:val="00687BF4"/>
    <w:rsid w:val="006A0569"/>
    <w:rsid w:val="006A25F1"/>
    <w:rsid w:val="00726AD3"/>
    <w:rsid w:val="007956CB"/>
    <w:rsid w:val="007A35F1"/>
    <w:rsid w:val="007A3D3D"/>
    <w:rsid w:val="007E3A3E"/>
    <w:rsid w:val="00822F82"/>
    <w:rsid w:val="00826ADA"/>
    <w:rsid w:val="00830561"/>
    <w:rsid w:val="00853CE5"/>
    <w:rsid w:val="0085423E"/>
    <w:rsid w:val="00861E65"/>
    <w:rsid w:val="008910B4"/>
    <w:rsid w:val="0089425C"/>
    <w:rsid w:val="008B0E44"/>
    <w:rsid w:val="00915A11"/>
    <w:rsid w:val="00926293"/>
    <w:rsid w:val="009375DB"/>
    <w:rsid w:val="00941576"/>
    <w:rsid w:val="00950B91"/>
    <w:rsid w:val="009C0446"/>
    <w:rsid w:val="009F7852"/>
    <w:rsid w:val="00A06129"/>
    <w:rsid w:val="00A6404C"/>
    <w:rsid w:val="00A839F4"/>
    <w:rsid w:val="00AA05FB"/>
    <w:rsid w:val="00AC068F"/>
    <w:rsid w:val="00B11AC0"/>
    <w:rsid w:val="00B14E27"/>
    <w:rsid w:val="00B26EB1"/>
    <w:rsid w:val="00B504EC"/>
    <w:rsid w:val="00B74957"/>
    <w:rsid w:val="00B97697"/>
    <w:rsid w:val="00BA2F1D"/>
    <w:rsid w:val="00BA3FBD"/>
    <w:rsid w:val="00BE29E1"/>
    <w:rsid w:val="00BF088D"/>
    <w:rsid w:val="00BF3D0B"/>
    <w:rsid w:val="00C131F5"/>
    <w:rsid w:val="00C50271"/>
    <w:rsid w:val="00C56D23"/>
    <w:rsid w:val="00C84AAC"/>
    <w:rsid w:val="00C95D83"/>
    <w:rsid w:val="00C97299"/>
    <w:rsid w:val="00CA0541"/>
    <w:rsid w:val="00CB75B9"/>
    <w:rsid w:val="00CD2365"/>
    <w:rsid w:val="00D12F0A"/>
    <w:rsid w:val="00D4737A"/>
    <w:rsid w:val="00D81E33"/>
    <w:rsid w:val="00D93611"/>
    <w:rsid w:val="00DD1639"/>
    <w:rsid w:val="00DD1A8D"/>
    <w:rsid w:val="00DD2638"/>
    <w:rsid w:val="00DD4E92"/>
    <w:rsid w:val="00DF6CDC"/>
    <w:rsid w:val="00E45242"/>
    <w:rsid w:val="00E5288D"/>
    <w:rsid w:val="00E73118"/>
    <w:rsid w:val="00E9538D"/>
    <w:rsid w:val="00EB0DE4"/>
    <w:rsid w:val="00EB1633"/>
    <w:rsid w:val="00ED4F02"/>
    <w:rsid w:val="00EE7556"/>
    <w:rsid w:val="00EF2307"/>
    <w:rsid w:val="00EF74D2"/>
    <w:rsid w:val="00F2315E"/>
    <w:rsid w:val="00F66895"/>
    <w:rsid w:val="00F7185C"/>
    <w:rsid w:val="00F7217C"/>
    <w:rsid w:val="00F8448F"/>
    <w:rsid w:val="00F9714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EB0DE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link w:val="Heading8Char"/>
    <w:uiPriority w:val="1"/>
    <w:qFormat/>
    <w:rsid w:val="00121127"/>
    <w:pPr>
      <w:widowControl w:val="0"/>
      <w:spacing w:after="0" w:line="240" w:lineRule="auto"/>
      <w:ind w:left="793"/>
      <w:outlineLvl w:val="7"/>
    </w:pPr>
    <w:rPr>
      <w:rFonts w:ascii="Palatino Linotype" w:eastAsia="Palatino Linotype" w:hAnsi="Palatino Linotype"/>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6ADA"/>
    <w:pPr>
      <w:ind w:left="720"/>
      <w:contextualSpacing/>
    </w:pPr>
  </w:style>
  <w:style w:type="table" w:styleId="TableGrid">
    <w:name w:val="Table Grid"/>
    <w:basedOn w:val="TableNormal"/>
    <w:uiPriority w:val="59"/>
    <w:rsid w:val="00B74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97146"/>
    <w:pPr>
      <w:spacing w:line="240" w:lineRule="auto"/>
    </w:pPr>
    <w:rPr>
      <w:rFonts w:ascii="Times New Roman" w:eastAsia="Times New Roman" w:hAnsi="Times New Roman" w:cs="Times New Roman"/>
      <w:b/>
      <w:bCs/>
      <w:color w:val="4F81BD" w:themeColor="accent1"/>
      <w:sz w:val="18"/>
      <w:szCs w:val="18"/>
      <w:lang w:val="en-US"/>
    </w:rPr>
  </w:style>
  <w:style w:type="paragraph" w:customStyle="1" w:styleId="TableParagraph">
    <w:name w:val="Table Paragraph"/>
    <w:basedOn w:val="Normal"/>
    <w:uiPriority w:val="1"/>
    <w:qFormat/>
    <w:rsid w:val="00BA2F1D"/>
    <w:pPr>
      <w:widowControl w:val="0"/>
      <w:spacing w:after="0" w:line="240" w:lineRule="auto"/>
    </w:pPr>
    <w:rPr>
      <w:lang w:val="en-US"/>
    </w:rPr>
  </w:style>
  <w:style w:type="paragraph" w:styleId="BodyText">
    <w:name w:val="Body Text"/>
    <w:basedOn w:val="Normal"/>
    <w:link w:val="BodyTextChar"/>
    <w:uiPriority w:val="1"/>
    <w:qFormat/>
    <w:rsid w:val="00014ACB"/>
    <w:pPr>
      <w:widowControl w:val="0"/>
      <w:spacing w:after="0" w:line="240" w:lineRule="auto"/>
      <w:ind w:left="119" w:firstLine="720"/>
    </w:pPr>
    <w:rPr>
      <w:rFonts w:ascii="Calibri" w:eastAsia="Calibri" w:hAnsi="Calibri"/>
      <w:lang w:val="en-US"/>
    </w:rPr>
  </w:style>
  <w:style w:type="character" w:customStyle="1" w:styleId="BodyTextChar">
    <w:name w:val="Body Text Char"/>
    <w:basedOn w:val="DefaultParagraphFont"/>
    <w:link w:val="BodyText"/>
    <w:uiPriority w:val="1"/>
    <w:rsid w:val="00014ACB"/>
    <w:rPr>
      <w:rFonts w:ascii="Calibri" w:eastAsia="Calibri" w:hAnsi="Calibri"/>
      <w:lang w:val="en-US"/>
    </w:rPr>
  </w:style>
  <w:style w:type="character" w:customStyle="1" w:styleId="Heading8Char">
    <w:name w:val="Heading 8 Char"/>
    <w:basedOn w:val="DefaultParagraphFont"/>
    <w:link w:val="Heading8"/>
    <w:uiPriority w:val="1"/>
    <w:rsid w:val="00121127"/>
    <w:rPr>
      <w:rFonts w:ascii="Palatino Linotype" w:eastAsia="Palatino Linotype" w:hAnsi="Palatino Linotype"/>
      <w:b/>
      <w:bCs/>
      <w:lang w:val="en-US"/>
    </w:rPr>
  </w:style>
  <w:style w:type="paragraph" w:styleId="BalloonText">
    <w:name w:val="Balloon Text"/>
    <w:basedOn w:val="Normal"/>
    <w:link w:val="BalloonTextChar"/>
    <w:uiPriority w:val="99"/>
    <w:semiHidden/>
    <w:unhideWhenUsed/>
    <w:rsid w:val="00F72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17C"/>
    <w:rPr>
      <w:rFonts w:ascii="Tahoma" w:hAnsi="Tahoma" w:cs="Tahoma"/>
      <w:sz w:val="16"/>
      <w:szCs w:val="16"/>
    </w:rPr>
  </w:style>
  <w:style w:type="character" w:customStyle="1" w:styleId="Heading7Char">
    <w:name w:val="Heading 7 Char"/>
    <w:basedOn w:val="DefaultParagraphFont"/>
    <w:link w:val="Heading7"/>
    <w:uiPriority w:val="9"/>
    <w:semiHidden/>
    <w:rsid w:val="00EB0DE4"/>
    <w:rPr>
      <w:rFonts w:asciiTheme="majorHAnsi" w:eastAsiaTheme="majorEastAsia" w:hAnsiTheme="majorHAnsi" w:cstheme="majorBidi"/>
      <w:i/>
      <w:iCs/>
      <w:color w:val="404040" w:themeColor="text1" w:themeTint="BF"/>
    </w:rPr>
  </w:style>
  <w:style w:type="character" w:customStyle="1" w:styleId="ListParagraphChar">
    <w:name w:val="List Paragraph Char"/>
    <w:basedOn w:val="DefaultParagraphFont"/>
    <w:link w:val="ListParagraph"/>
    <w:uiPriority w:val="34"/>
    <w:rsid w:val="00310788"/>
  </w:style>
  <w:style w:type="character" w:styleId="Hyperlink">
    <w:name w:val="Hyperlink"/>
    <w:uiPriority w:val="99"/>
    <w:rsid w:val="00310788"/>
    <w:rPr>
      <w:color w:val="0000FF"/>
      <w:u w:val="single"/>
    </w:rPr>
  </w:style>
  <w:style w:type="paragraph" w:customStyle="1" w:styleId="MediumGrid1-Accent21">
    <w:name w:val="Medium Grid 1 - Accent 21"/>
    <w:basedOn w:val="Normal"/>
    <w:uiPriority w:val="34"/>
    <w:qFormat/>
    <w:rsid w:val="00263C4E"/>
    <w:pPr>
      <w:ind w:left="720"/>
      <w:contextualSpacing/>
    </w:pPr>
    <w:rPr>
      <w:rFonts w:ascii="Calibri" w:eastAsia="Calibri" w:hAnsi="Calibri" w:cs="Times New Roman"/>
      <w:lang w:val="en-US"/>
    </w:rPr>
  </w:style>
  <w:style w:type="paragraph" w:styleId="Footer">
    <w:name w:val="footer"/>
    <w:aliases w:val=" Char,Char"/>
    <w:basedOn w:val="Normal"/>
    <w:link w:val="FooterChar"/>
    <w:uiPriority w:val="99"/>
    <w:rsid w:val="004C30A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aliases w:val=" Char Char,Char Char"/>
    <w:basedOn w:val="DefaultParagraphFont"/>
    <w:link w:val="Footer"/>
    <w:uiPriority w:val="99"/>
    <w:rsid w:val="004C30AB"/>
    <w:rPr>
      <w:rFonts w:ascii="Times New Roman" w:eastAsia="Times New Roman" w:hAnsi="Times New Roman" w:cs="Times New Roman"/>
      <w:sz w:val="24"/>
      <w:szCs w:val="24"/>
    </w:rPr>
  </w:style>
  <w:style w:type="paragraph" w:styleId="Title">
    <w:name w:val="Title"/>
    <w:basedOn w:val="Normal"/>
    <w:link w:val="TitleChar"/>
    <w:uiPriority w:val="10"/>
    <w:qFormat/>
    <w:rsid w:val="00D81E33"/>
    <w:pPr>
      <w:spacing w:after="0" w:line="240" w:lineRule="auto"/>
      <w:jc w:val="center"/>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D81E33"/>
    <w:rPr>
      <w:rFonts w:ascii="Cambria" w:eastAsia="Times New Roman" w:hAnsi="Cambria" w:cs="Times New Roman"/>
      <w:b/>
      <w:bCs/>
      <w:kern w:val="28"/>
      <w:sz w:val="32"/>
      <w:szCs w:val="32"/>
    </w:rPr>
  </w:style>
  <w:style w:type="paragraph" w:styleId="Header">
    <w:name w:val="header"/>
    <w:basedOn w:val="Normal"/>
    <w:link w:val="HeaderChar"/>
    <w:uiPriority w:val="99"/>
    <w:unhideWhenUsed/>
    <w:rsid w:val="009262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62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EB0DE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link w:val="Heading8Char"/>
    <w:uiPriority w:val="1"/>
    <w:qFormat/>
    <w:rsid w:val="00121127"/>
    <w:pPr>
      <w:widowControl w:val="0"/>
      <w:spacing w:after="0" w:line="240" w:lineRule="auto"/>
      <w:ind w:left="793"/>
      <w:outlineLvl w:val="7"/>
    </w:pPr>
    <w:rPr>
      <w:rFonts w:ascii="Palatino Linotype" w:eastAsia="Palatino Linotype" w:hAnsi="Palatino Linotype"/>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6ADA"/>
    <w:pPr>
      <w:ind w:left="720"/>
      <w:contextualSpacing/>
    </w:pPr>
  </w:style>
  <w:style w:type="table" w:styleId="TableGrid">
    <w:name w:val="Table Grid"/>
    <w:basedOn w:val="TableNormal"/>
    <w:uiPriority w:val="59"/>
    <w:rsid w:val="00B74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97146"/>
    <w:pPr>
      <w:spacing w:line="240" w:lineRule="auto"/>
    </w:pPr>
    <w:rPr>
      <w:rFonts w:ascii="Times New Roman" w:eastAsia="Times New Roman" w:hAnsi="Times New Roman" w:cs="Times New Roman"/>
      <w:b/>
      <w:bCs/>
      <w:color w:val="4F81BD" w:themeColor="accent1"/>
      <w:sz w:val="18"/>
      <w:szCs w:val="18"/>
      <w:lang w:val="en-US"/>
    </w:rPr>
  </w:style>
  <w:style w:type="paragraph" w:customStyle="1" w:styleId="TableParagraph">
    <w:name w:val="Table Paragraph"/>
    <w:basedOn w:val="Normal"/>
    <w:uiPriority w:val="1"/>
    <w:qFormat/>
    <w:rsid w:val="00BA2F1D"/>
    <w:pPr>
      <w:widowControl w:val="0"/>
      <w:spacing w:after="0" w:line="240" w:lineRule="auto"/>
    </w:pPr>
    <w:rPr>
      <w:lang w:val="en-US"/>
    </w:rPr>
  </w:style>
  <w:style w:type="paragraph" w:styleId="BodyText">
    <w:name w:val="Body Text"/>
    <w:basedOn w:val="Normal"/>
    <w:link w:val="BodyTextChar"/>
    <w:uiPriority w:val="1"/>
    <w:qFormat/>
    <w:rsid w:val="00014ACB"/>
    <w:pPr>
      <w:widowControl w:val="0"/>
      <w:spacing w:after="0" w:line="240" w:lineRule="auto"/>
      <w:ind w:left="119" w:firstLine="720"/>
    </w:pPr>
    <w:rPr>
      <w:rFonts w:ascii="Calibri" w:eastAsia="Calibri" w:hAnsi="Calibri"/>
      <w:lang w:val="en-US"/>
    </w:rPr>
  </w:style>
  <w:style w:type="character" w:customStyle="1" w:styleId="BodyTextChar">
    <w:name w:val="Body Text Char"/>
    <w:basedOn w:val="DefaultParagraphFont"/>
    <w:link w:val="BodyText"/>
    <w:uiPriority w:val="1"/>
    <w:rsid w:val="00014ACB"/>
    <w:rPr>
      <w:rFonts w:ascii="Calibri" w:eastAsia="Calibri" w:hAnsi="Calibri"/>
      <w:lang w:val="en-US"/>
    </w:rPr>
  </w:style>
  <w:style w:type="character" w:customStyle="1" w:styleId="Heading8Char">
    <w:name w:val="Heading 8 Char"/>
    <w:basedOn w:val="DefaultParagraphFont"/>
    <w:link w:val="Heading8"/>
    <w:uiPriority w:val="1"/>
    <w:rsid w:val="00121127"/>
    <w:rPr>
      <w:rFonts w:ascii="Palatino Linotype" w:eastAsia="Palatino Linotype" w:hAnsi="Palatino Linotype"/>
      <w:b/>
      <w:bCs/>
      <w:lang w:val="en-US"/>
    </w:rPr>
  </w:style>
  <w:style w:type="paragraph" w:styleId="BalloonText">
    <w:name w:val="Balloon Text"/>
    <w:basedOn w:val="Normal"/>
    <w:link w:val="BalloonTextChar"/>
    <w:uiPriority w:val="99"/>
    <w:semiHidden/>
    <w:unhideWhenUsed/>
    <w:rsid w:val="00F72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17C"/>
    <w:rPr>
      <w:rFonts w:ascii="Tahoma" w:hAnsi="Tahoma" w:cs="Tahoma"/>
      <w:sz w:val="16"/>
      <w:szCs w:val="16"/>
    </w:rPr>
  </w:style>
  <w:style w:type="character" w:customStyle="1" w:styleId="Heading7Char">
    <w:name w:val="Heading 7 Char"/>
    <w:basedOn w:val="DefaultParagraphFont"/>
    <w:link w:val="Heading7"/>
    <w:uiPriority w:val="9"/>
    <w:semiHidden/>
    <w:rsid w:val="00EB0DE4"/>
    <w:rPr>
      <w:rFonts w:asciiTheme="majorHAnsi" w:eastAsiaTheme="majorEastAsia" w:hAnsiTheme="majorHAnsi" w:cstheme="majorBidi"/>
      <w:i/>
      <w:iCs/>
      <w:color w:val="404040" w:themeColor="text1" w:themeTint="BF"/>
    </w:rPr>
  </w:style>
  <w:style w:type="character" w:customStyle="1" w:styleId="ListParagraphChar">
    <w:name w:val="List Paragraph Char"/>
    <w:basedOn w:val="DefaultParagraphFont"/>
    <w:link w:val="ListParagraph"/>
    <w:uiPriority w:val="34"/>
    <w:rsid w:val="00310788"/>
  </w:style>
  <w:style w:type="character" w:styleId="Hyperlink">
    <w:name w:val="Hyperlink"/>
    <w:uiPriority w:val="99"/>
    <w:rsid w:val="00310788"/>
    <w:rPr>
      <w:color w:val="0000FF"/>
      <w:u w:val="single"/>
    </w:rPr>
  </w:style>
  <w:style w:type="paragraph" w:customStyle="1" w:styleId="MediumGrid1-Accent21">
    <w:name w:val="Medium Grid 1 - Accent 21"/>
    <w:basedOn w:val="Normal"/>
    <w:uiPriority w:val="34"/>
    <w:qFormat/>
    <w:rsid w:val="00263C4E"/>
    <w:pPr>
      <w:ind w:left="720"/>
      <w:contextualSpacing/>
    </w:pPr>
    <w:rPr>
      <w:rFonts w:ascii="Calibri" w:eastAsia="Calibri" w:hAnsi="Calibri" w:cs="Times New Roman"/>
      <w:lang w:val="en-US"/>
    </w:rPr>
  </w:style>
  <w:style w:type="paragraph" w:styleId="Footer">
    <w:name w:val="footer"/>
    <w:aliases w:val=" Char,Char"/>
    <w:basedOn w:val="Normal"/>
    <w:link w:val="FooterChar"/>
    <w:uiPriority w:val="99"/>
    <w:rsid w:val="004C30A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aliases w:val=" Char Char,Char Char"/>
    <w:basedOn w:val="DefaultParagraphFont"/>
    <w:link w:val="Footer"/>
    <w:uiPriority w:val="99"/>
    <w:rsid w:val="004C30AB"/>
    <w:rPr>
      <w:rFonts w:ascii="Times New Roman" w:eastAsia="Times New Roman" w:hAnsi="Times New Roman" w:cs="Times New Roman"/>
      <w:sz w:val="24"/>
      <w:szCs w:val="24"/>
    </w:rPr>
  </w:style>
  <w:style w:type="paragraph" w:styleId="Title">
    <w:name w:val="Title"/>
    <w:basedOn w:val="Normal"/>
    <w:link w:val="TitleChar"/>
    <w:uiPriority w:val="10"/>
    <w:qFormat/>
    <w:rsid w:val="00D81E33"/>
    <w:pPr>
      <w:spacing w:after="0" w:line="240" w:lineRule="auto"/>
      <w:jc w:val="center"/>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D81E33"/>
    <w:rPr>
      <w:rFonts w:ascii="Cambria" w:eastAsia="Times New Roman" w:hAnsi="Cambria" w:cs="Times New Roman"/>
      <w:b/>
      <w:bCs/>
      <w:kern w:val="28"/>
      <w:sz w:val="32"/>
      <w:szCs w:val="32"/>
    </w:rPr>
  </w:style>
  <w:style w:type="paragraph" w:styleId="Header">
    <w:name w:val="header"/>
    <w:basedOn w:val="Normal"/>
    <w:link w:val="HeaderChar"/>
    <w:uiPriority w:val="99"/>
    <w:unhideWhenUsed/>
    <w:rsid w:val="009262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6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2216">
      <w:bodyDiv w:val="1"/>
      <w:marLeft w:val="0"/>
      <w:marRight w:val="0"/>
      <w:marTop w:val="0"/>
      <w:marBottom w:val="0"/>
      <w:divBdr>
        <w:top w:val="none" w:sz="0" w:space="0" w:color="auto"/>
        <w:left w:val="none" w:sz="0" w:space="0" w:color="auto"/>
        <w:bottom w:val="none" w:sz="0" w:space="0" w:color="auto"/>
        <w:right w:val="none" w:sz="0" w:space="0" w:color="auto"/>
      </w:divBdr>
    </w:div>
    <w:div w:id="325717813">
      <w:bodyDiv w:val="1"/>
      <w:marLeft w:val="0"/>
      <w:marRight w:val="0"/>
      <w:marTop w:val="0"/>
      <w:marBottom w:val="0"/>
      <w:divBdr>
        <w:top w:val="none" w:sz="0" w:space="0" w:color="auto"/>
        <w:left w:val="none" w:sz="0" w:space="0" w:color="auto"/>
        <w:bottom w:val="none" w:sz="0" w:space="0" w:color="auto"/>
        <w:right w:val="none" w:sz="0" w:space="0" w:color="auto"/>
      </w:divBdr>
    </w:div>
    <w:div w:id="429084110">
      <w:bodyDiv w:val="1"/>
      <w:marLeft w:val="0"/>
      <w:marRight w:val="0"/>
      <w:marTop w:val="0"/>
      <w:marBottom w:val="0"/>
      <w:divBdr>
        <w:top w:val="none" w:sz="0" w:space="0" w:color="auto"/>
        <w:left w:val="none" w:sz="0" w:space="0" w:color="auto"/>
        <w:bottom w:val="none" w:sz="0" w:space="0" w:color="auto"/>
        <w:right w:val="none" w:sz="0" w:space="0" w:color="auto"/>
      </w:divBdr>
    </w:div>
    <w:div w:id="517155707">
      <w:bodyDiv w:val="1"/>
      <w:marLeft w:val="0"/>
      <w:marRight w:val="0"/>
      <w:marTop w:val="0"/>
      <w:marBottom w:val="0"/>
      <w:divBdr>
        <w:top w:val="none" w:sz="0" w:space="0" w:color="auto"/>
        <w:left w:val="none" w:sz="0" w:space="0" w:color="auto"/>
        <w:bottom w:val="none" w:sz="0" w:space="0" w:color="auto"/>
        <w:right w:val="none" w:sz="0" w:space="0" w:color="auto"/>
      </w:divBdr>
    </w:div>
    <w:div w:id="580141507">
      <w:bodyDiv w:val="1"/>
      <w:marLeft w:val="0"/>
      <w:marRight w:val="0"/>
      <w:marTop w:val="0"/>
      <w:marBottom w:val="0"/>
      <w:divBdr>
        <w:top w:val="none" w:sz="0" w:space="0" w:color="auto"/>
        <w:left w:val="none" w:sz="0" w:space="0" w:color="auto"/>
        <w:bottom w:val="none" w:sz="0" w:space="0" w:color="auto"/>
        <w:right w:val="none" w:sz="0" w:space="0" w:color="auto"/>
      </w:divBdr>
    </w:div>
    <w:div w:id="635381776">
      <w:bodyDiv w:val="1"/>
      <w:marLeft w:val="0"/>
      <w:marRight w:val="0"/>
      <w:marTop w:val="0"/>
      <w:marBottom w:val="0"/>
      <w:divBdr>
        <w:top w:val="none" w:sz="0" w:space="0" w:color="auto"/>
        <w:left w:val="none" w:sz="0" w:space="0" w:color="auto"/>
        <w:bottom w:val="none" w:sz="0" w:space="0" w:color="auto"/>
        <w:right w:val="none" w:sz="0" w:space="0" w:color="auto"/>
      </w:divBdr>
    </w:div>
    <w:div w:id="901256098">
      <w:bodyDiv w:val="1"/>
      <w:marLeft w:val="0"/>
      <w:marRight w:val="0"/>
      <w:marTop w:val="0"/>
      <w:marBottom w:val="0"/>
      <w:divBdr>
        <w:top w:val="none" w:sz="0" w:space="0" w:color="auto"/>
        <w:left w:val="none" w:sz="0" w:space="0" w:color="auto"/>
        <w:bottom w:val="none" w:sz="0" w:space="0" w:color="auto"/>
        <w:right w:val="none" w:sz="0" w:space="0" w:color="auto"/>
      </w:divBdr>
    </w:div>
    <w:div w:id="1156724696">
      <w:bodyDiv w:val="1"/>
      <w:marLeft w:val="0"/>
      <w:marRight w:val="0"/>
      <w:marTop w:val="0"/>
      <w:marBottom w:val="0"/>
      <w:divBdr>
        <w:top w:val="none" w:sz="0" w:space="0" w:color="auto"/>
        <w:left w:val="none" w:sz="0" w:space="0" w:color="auto"/>
        <w:bottom w:val="none" w:sz="0" w:space="0" w:color="auto"/>
        <w:right w:val="none" w:sz="0" w:space="0" w:color="auto"/>
      </w:divBdr>
    </w:div>
    <w:div w:id="1190724562">
      <w:bodyDiv w:val="1"/>
      <w:marLeft w:val="0"/>
      <w:marRight w:val="0"/>
      <w:marTop w:val="0"/>
      <w:marBottom w:val="0"/>
      <w:divBdr>
        <w:top w:val="none" w:sz="0" w:space="0" w:color="auto"/>
        <w:left w:val="none" w:sz="0" w:space="0" w:color="auto"/>
        <w:bottom w:val="none" w:sz="0" w:space="0" w:color="auto"/>
        <w:right w:val="none" w:sz="0" w:space="0" w:color="auto"/>
      </w:divBdr>
    </w:div>
    <w:div w:id="1303391284">
      <w:bodyDiv w:val="1"/>
      <w:marLeft w:val="0"/>
      <w:marRight w:val="0"/>
      <w:marTop w:val="0"/>
      <w:marBottom w:val="0"/>
      <w:divBdr>
        <w:top w:val="none" w:sz="0" w:space="0" w:color="auto"/>
        <w:left w:val="none" w:sz="0" w:space="0" w:color="auto"/>
        <w:bottom w:val="none" w:sz="0" w:space="0" w:color="auto"/>
        <w:right w:val="none" w:sz="0" w:space="0" w:color="auto"/>
      </w:divBdr>
    </w:div>
    <w:div w:id="1368721434">
      <w:bodyDiv w:val="1"/>
      <w:marLeft w:val="0"/>
      <w:marRight w:val="0"/>
      <w:marTop w:val="0"/>
      <w:marBottom w:val="0"/>
      <w:divBdr>
        <w:top w:val="none" w:sz="0" w:space="0" w:color="auto"/>
        <w:left w:val="none" w:sz="0" w:space="0" w:color="auto"/>
        <w:bottom w:val="none" w:sz="0" w:space="0" w:color="auto"/>
        <w:right w:val="none" w:sz="0" w:space="0" w:color="auto"/>
      </w:divBdr>
    </w:div>
    <w:div w:id="1526744799">
      <w:bodyDiv w:val="1"/>
      <w:marLeft w:val="0"/>
      <w:marRight w:val="0"/>
      <w:marTop w:val="0"/>
      <w:marBottom w:val="0"/>
      <w:divBdr>
        <w:top w:val="none" w:sz="0" w:space="0" w:color="auto"/>
        <w:left w:val="none" w:sz="0" w:space="0" w:color="auto"/>
        <w:bottom w:val="none" w:sz="0" w:space="0" w:color="auto"/>
        <w:right w:val="none" w:sz="0" w:space="0" w:color="auto"/>
      </w:divBdr>
    </w:div>
    <w:div w:id="1565530614">
      <w:bodyDiv w:val="1"/>
      <w:marLeft w:val="0"/>
      <w:marRight w:val="0"/>
      <w:marTop w:val="0"/>
      <w:marBottom w:val="0"/>
      <w:divBdr>
        <w:top w:val="none" w:sz="0" w:space="0" w:color="auto"/>
        <w:left w:val="none" w:sz="0" w:space="0" w:color="auto"/>
        <w:bottom w:val="none" w:sz="0" w:space="0" w:color="auto"/>
        <w:right w:val="none" w:sz="0" w:space="0" w:color="auto"/>
      </w:divBdr>
    </w:div>
    <w:div w:id="1765805489">
      <w:bodyDiv w:val="1"/>
      <w:marLeft w:val="0"/>
      <w:marRight w:val="0"/>
      <w:marTop w:val="0"/>
      <w:marBottom w:val="0"/>
      <w:divBdr>
        <w:top w:val="none" w:sz="0" w:space="0" w:color="auto"/>
        <w:left w:val="none" w:sz="0" w:space="0" w:color="auto"/>
        <w:bottom w:val="none" w:sz="0" w:space="0" w:color="auto"/>
        <w:right w:val="none" w:sz="0" w:space="0" w:color="auto"/>
      </w:divBdr>
    </w:div>
    <w:div w:id="1803107697">
      <w:bodyDiv w:val="1"/>
      <w:marLeft w:val="0"/>
      <w:marRight w:val="0"/>
      <w:marTop w:val="0"/>
      <w:marBottom w:val="0"/>
      <w:divBdr>
        <w:top w:val="none" w:sz="0" w:space="0" w:color="auto"/>
        <w:left w:val="none" w:sz="0" w:space="0" w:color="auto"/>
        <w:bottom w:val="none" w:sz="0" w:space="0" w:color="auto"/>
        <w:right w:val="none" w:sz="0" w:space="0" w:color="auto"/>
      </w:divBdr>
    </w:div>
    <w:div w:id="1876385256">
      <w:bodyDiv w:val="1"/>
      <w:marLeft w:val="0"/>
      <w:marRight w:val="0"/>
      <w:marTop w:val="0"/>
      <w:marBottom w:val="0"/>
      <w:divBdr>
        <w:top w:val="none" w:sz="0" w:space="0" w:color="auto"/>
        <w:left w:val="none" w:sz="0" w:space="0" w:color="auto"/>
        <w:bottom w:val="none" w:sz="0" w:space="0" w:color="auto"/>
        <w:right w:val="none" w:sz="0" w:space="0" w:color="auto"/>
      </w:divBdr>
    </w:div>
    <w:div w:id="1896625477">
      <w:bodyDiv w:val="1"/>
      <w:marLeft w:val="0"/>
      <w:marRight w:val="0"/>
      <w:marTop w:val="0"/>
      <w:marBottom w:val="0"/>
      <w:divBdr>
        <w:top w:val="none" w:sz="0" w:space="0" w:color="auto"/>
        <w:left w:val="none" w:sz="0" w:space="0" w:color="auto"/>
        <w:bottom w:val="none" w:sz="0" w:space="0" w:color="auto"/>
        <w:right w:val="none" w:sz="0" w:space="0" w:color="auto"/>
      </w:divBdr>
    </w:div>
    <w:div w:id="1916740564">
      <w:bodyDiv w:val="1"/>
      <w:marLeft w:val="0"/>
      <w:marRight w:val="0"/>
      <w:marTop w:val="0"/>
      <w:marBottom w:val="0"/>
      <w:divBdr>
        <w:top w:val="none" w:sz="0" w:space="0" w:color="auto"/>
        <w:left w:val="none" w:sz="0" w:space="0" w:color="auto"/>
        <w:bottom w:val="none" w:sz="0" w:space="0" w:color="auto"/>
        <w:right w:val="none" w:sz="0" w:space="0" w:color="auto"/>
      </w:divBdr>
    </w:div>
    <w:div w:id="1929804326">
      <w:bodyDiv w:val="1"/>
      <w:marLeft w:val="0"/>
      <w:marRight w:val="0"/>
      <w:marTop w:val="0"/>
      <w:marBottom w:val="0"/>
      <w:divBdr>
        <w:top w:val="none" w:sz="0" w:space="0" w:color="auto"/>
        <w:left w:val="none" w:sz="0" w:space="0" w:color="auto"/>
        <w:bottom w:val="none" w:sz="0" w:space="0" w:color="auto"/>
        <w:right w:val="none" w:sz="0" w:space="0" w:color="auto"/>
      </w:divBdr>
    </w:div>
    <w:div w:id="2053310976">
      <w:bodyDiv w:val="1"/>
      <w:marLeft w:val="0"/>
      <w:marRight w:val="0"/>
      <w:marTop w:val="0"/>
      <w:marBottom w:val="0"/>
      <w:divBdr>
        <w:top w:val="none" w:sz="0" w:space="0" w:color="auto"/>
        <w:left w:val="none" w:sz="0" w:space="0" w:color="auto"/>
        <w:bottom w:val="none" w:sz="0" w:space="0" w:color="auto"/>
        <w:right w:val="none" w:sz="0" w:space="0" w:color="auto"/>
      </w:divBdr>
    </w:div>
    <w:div w:id="2118137883">
      <w:bodyDiv w:val="1"/>
      <w:marLeft w:val="0"/>
      <w:marRight w:val="0"/>
      <w:marTop w:val="0"/>
      <w:marBottom w:val="0"/>
      <w:divBdr>
        <w:top w:val="none" w:sz="0" w:space="0" w:color="auto"/>
        <w:left w:val="none" w:sz="0" w:space="0" w:color="auto"/>
        <w:bottom w:val="none" w:sz="0" w:space="0" w:color="auto"/>
        <w:right w:val="none" w:sz="0" w:space="0" w:color="auto"/>
      </w:divBdr>
    </w:div>
    <w:div w:id="2130275556">
      <w:bodyDiv w:val="1"/>
      <w:marLeft w:val="0"/>
      <w:marRight w:val="0"/>
      <w:marTop w:val="0"/>
      <w:marBottom w:val="0"/>
      <w:divBdr>
        <w:top w:val="none" w:sz="0" w:space="0" w:color="auto"/>
        <w:left w:val="none" w:sz="0" w:space="0" w:color="auto"/>
        <w:bottom w:val="none" w:sz="0" w:space="0" w:color="auto"/>
        <w:right w:val="none" w:sz="0" w:space="0" w:color="auto"/>
      </w:divBdr>
    </w:div>
    <w:div w:id="214002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22383267716535429"/>
          <c:y val="4.1765279583875166E-2"/>
          <c:w val="0.70171380139982498"/>
          <c:h val="0.72627323491164997"/>
        </c:manualLayout>
      </c:layout>
      <c:pie3DChart>
        <c:varyColors val="1"/>
        <c:ser>
          <c:idx val="0"/>
          <c:order val="0"/>
          <c:tx>
            <c:strRef>
              <c:f>Sheet1!$A$1</c:f>
              <c:strCache>
                <c:ptCount val="1"/>
                <c:pt idx="0">
                  <c:v>Komposisi Pajak Daerah</c:v>
                </c:pt>
              </c:strCache>
            </c:strRef>
          </c:tx>
          <c:explosion val="25"/>
          <c:dPt>
            <c:idx val="0"/>
            <c:bubble3D val="0"/>
            <c:spPr>
              <a:solidFill>
                <a:srgbClr val="00B050"/>
              </a:solidFill>
            </c:spPr>
          </c:dPt>
          <c:dPt>
            <c:idx val="1"/>
            <c:bubble3D val="0"/>
            <c:spPr>
              <a:solidFill>
                <a:srgbClr val="FF0000"/>
              </a:solidFill>
            </c:spPr>
          </c:dPt>
          <c:dPt>
            <c:idx val="2"/>
            <c:bubble3D val="0"/>
            <c:spPr>
              <a:solidFill>
                <a:srgbClr val="FFFF00"/>
              </a:solidFill>
            </c:spPr>
          </c:dPt>
          <c:dPt>
            <c:idx val="3"/>
            <c:bubble3D val="0"/>
          </c:dPt>
          <c:dLbls>
            <c:dLbl>
              <c:idx val="0"/>
              <c:layout>
                <c:manualLayout>
                  <c:x val="-0.16949562554680664"/>
                  <c:y val="-0.31100741987302072"/>
                </c:manualLayout>
              </c:layout>
              <c:dLblPos val="bestFit"/>
              <c:showLegendKey val="0"/>
              <c:showVal val="1"/>
              <c:showCatName val="0"/>
              <c:showSerName val="0"/>
              <c:showPercent val="0"/>
              <c:showBubbleSize val="0"/>
            </c:dLbl>
            <c:dLbl>
              <c:idx val="1"/>
              <c:layout>
                <c:manualLayout>
                  <c:x val="-0.11432918615272919"/>
                  <c:y val="0.14577782506916365"/>
                </c:manualLayout>
              </c:layout>
              <c:dLblPos val="bestFit"/>
              <c:showLegendKey val="0"/>
              <c:showVal val="1"/>
              <c:showCatName val="0"/>
              <c:showSerName val="0"/>
              <c:showPercent val="0"/>
              <c:showBubbleSize val="0"/>
            </c:dLbl>
            <c:dLbl>
              <c:idx val="2"/>
              <c:layout>
                <c:manualLayout>
                  <c:x val="-0.23337793005983656"/>
                  <c:y val="9.0015421091307959E-2"/>
                </c:manualLayout>
              </c:layout>
              <c:dLblPos val="bestFit"/>
              <c:showLegendKey val="0"/>
              <c:showVal val="1"/>
              <c:showCatName val="0"/>
              <c:showSerName val="0"/>
              <c:showPercent val="0"/>
              <c:showBubbleSize val="0"/>
            </c:dLbl>
            <c:dLbl>
              <c:idx val="3"/>
              <c:layout>
                <c:manualLayout>
                  <c:x val="8.1115376202974626E-2"/>
                  <c:y val="8.5834353247150622E-2"/>
                </c:manualLayout>
              </c:layout>
              <c:dLblPos val="bestFit"/>
              <c:showLegendKey val="0"/>
              <c:showVal val="1"/>
              <c:showCatName val="0"/>
              <c:showSerName val="0"/>
              <c:showPercent val="0"/>
              <c:showBubbleSize val="0"/>
            </c:dLbl>
            <c:txPr>
              <a:bodyPr/>
              <a:lstStyle/>
              <a:p>
                <a:pPr>
                  <a:defRPr lang="id-ID" sz="1000" b="1" i="0" baseline="0"/>
                </a:pPr>
                <a:endParaRPr lang="en-US"/>
              </a:p>
            </c:txPr>
            <c:showLegendKey val="0"/>
            <c:showVal val="1"/>
            <c:showCatName val="0"/>
            <c:showSerName val="0"/>
            <c:showPercent val="0"/>
            <c:showBubbleSize val="0"/>
            <c:showLeaderLines val="1"/>
          </c:dLbls>
          <c:cat>
            <c:strRef>
              <c:f>Sheet1!$A$2:$A$5</c:f>
              <c:strCache>
                <c:ptCount val="4"/>
                <c:pt idx="0">
                  <c:v>1. Pajak Daerah / 84,35 %</c:v>
                </c:pt>
                <c:pt idx="1">
                  <c:v>2. Retribusi Daerah / 0,40 %</c:v>
                </c:pt>
                <c:pt idx="2">
                  <c:v>3. Hasil Pengelolaan Kekayaan Daerah Yang Dipisahkan / 1,10 %</c:v>
                </c:pt>
                <c:pt idx="3">
                  <c:v>4. Lain-Lain PAD yang Sah / 14,15 %</c:v>
                </c:pt>
              </c:strCache>
            </c:strRef>
          </c:cat>
          <c:val>
            <c:numRef>
              <c:f>Sheet1!$B$2:$B$5</c:f>
              <c:numCache>
                <c:formatCode>0.00%</c:formatCode>
                <c:ptCount val="4"/>
                <c:pt idx="0">
                  <c:v>0.84350000000000003</c:v>
                </c:pt>
                <c:pt idx="1">
                  <c:v>4.0000000000000001E-3</c:v>
                </c:pt>
                <c:pt idx="2">
                  <c:v>1.0999999999999999E-2</c:v>
                </c:pt>
                <c:pt idx="3">
                  <c:v>0.14149999999999999</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txPr>
    <a:bodyPr/>
    <a:lstStyle/>
    <a:p>
      <a:pPr>
        <a:defRPr sz="1800"/>
      </a:pPr>
      <a:endParaRPr lang="en-US"/>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0.02407</cdr:x>
      <cdr:y>0.41629</cdr:y>
    </cdr:from>
    <cdr:to>
      <cdr:x>0.28095</cdr:x>
      <cdr:y>0.51476</cdr:y>
    </cdr:to>
    <cdr:sp macro="" textlink="">
      <cdr:nvSpPr>
        <cdr:cNvPr id="2" name="Rectangle 1"/>
        <cdr:cNvSpPr/>
      </cdr:nvSpPr>
      <cdr:spPr>
        <a:xfrm xmlns:a="http://schemas.openxmlformats.org/drawingml/2006/main">
          <a:off x="95250" y="974556"/>
          <a:ext cx="1009808" cy="231944"/>
        </a:xfrm>
        <a:prstGeom xmlns:a="http://schemas.openxmlformats.org/drawingml/2006/main" prst="rect">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id-ID" sz="800" b="1" dirty="0" smtClean="0">
              <a:solidFill>
                <a:schemeClr val="tx1"/>
              </a:solidFill>
            </a:rPr>
            <a:t>RETRIBUSI DAERAH</a:t>
          </a:r>
          <a:endParaRPr lang="en-US" sz="800" b="1" dirty="0">
            <a:solidFill>
              <a:schemeClr val="tx1"/>
            </a:solidFill>
          </a:endParaRPr>
        </a:p>
      </cdr:txBody>
    </cdr:sp>
  </cdr:relSizeAnchor>
  <cdr:relSizeAnchor xmlns:cdr="http://schemas.openxmlformats.org/drawingml/2006/chartDrawing">
    <cdr:from>
      <cdr:x>0.79437</cdr:x>
      <cdr:y>0.71831</cdr:y>
    </cdr:from>
    <cdr:to>
      <cdr:x>0.94199</cdr:x>
      <cdr:y>0.86538</cdr:y>
    </cdr:to>
    <cdr:sp macro="" textlink="">
      <cdr:nvSpPr>
        <cdr:cNvPr id="3" name="Rectangle 2"/>
        <cdr:cNvSpPr/>
      </cdr:nvSpPr>
      <cdr:spPr>
        <a:xfrm xmlns:a="http://schemas.openxmlformats.org/drawingml/2006/main">
          <a:off x="3098873" y="1394406"/>
          <a:ext cx="585887" cy="288343"/>
        </a:xfrm>
        <a:prstGeom xmlns:a="http://schemas.openxmlformats.org/drawingml/2006/main" prst="rect">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pPr algn="ctr"/>
          <a:r>
            <a:rPr lang="id-ID" sz="800" b="1" dirty="0" smtClean="0">
              <a:solidFill>
                <a:schemeClr val="tx1"/>
              </a:solidFill>
            </a:rPr>
            <a:t>PAJAK DAERAH</a:t>
          </a:r>
          <a:endParaRPr lang="en-US" sz="800" b="1" dirty="0">
            <a:solidFill>
              <a:schemeClr val="tx1"/>
            </a:solidFill>
          </a:endParaRPr>
        </a:p>
      </cdr:txBody>
    </cdr:sp>
  </cdr:relSizeAnchor>
  <cdr:relSizeAnchor xmlns:cdr="http://schemas.openxmlformats.org/drawingml/2006/chartDrawing">
    <cdr:from>
      <cdr:x>0.62775</cdr:x>
      <cdr:y>0.02729</cdr:y>
    </cdr:from>
    <cdr:to>
      <cdr:x>1</cdr:x>
      <cdr:y>0.12137</cdr:y>
    </cdr:to>
    <cdr:sp macro="" textlink="">
      <cdr:nvSpPr>
        <cdr:cNvPr id="4" name="Rectangle 3"/>
        <cdr:cNvSpPr/>
      </cdr:nvSpPr>
      <cdr:spPr>
        <a:xfrm xmlns:a="http://schemas.openxmlformats.org/drawingml/2006/main">
          <a:off x="2451311" y="64705"/>
          <a:ext cx="1464522" cy="221045"/>
        </a:xfrm>
        <a:prstGeom xmlns:a="http://schemas.openxmlformats.org/drawingml/2006/main" prst="rect">
          <a:avLst/>
        </a:prstGeom>
      </cdr:spPr>
      <cdr:style>
        <a:lnRef xmlns:a="http://schemas.openxmlformats.org/drawingml/2006/main" idx="2">
          <a:schemeClr val="accent4">
            <a:shade val="50000"/>
          </a:schemeClr>
        </a:lnRef>
        <a:fillRef xmlns:a="http://schemas.openxmlformats.org/drawingml/2006/main" idx="1">
          <a:schemeClr val="accent4"/>
        </a:fillRef>
        <a:effectRef xmlns:a="http://schemas.openxmlformats.org/drawingml/2006/main" idx="0">
          <a:schemeClr val="accent4"/>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pPr algn="ctr"/>
          <a:r>
            <a:rPr lang="id-ID" sz="900" b="1" dirty="0" smtClean="0">
              <a:solidFill>
                <a:schemeClr val="tx1"/>
              </a:solidFill>
            </a:rPr>
            <a:t>Lain-Lain PAD Yang Sah</a:t>
          </a:r>
          <a:endParaRPr lang="en-US" sz="900" b="1" dirty="0">
            <a:solidFill>
              <a:schemeClr val="tx1"/>
            </a:solidFill>
          </a:endParaRPr>
        </a:p>
      </cdr:txBody>
    </cdr:sp>
  </cdr:relSizeAnchor>
  <cdr:relSizeAnchor xmlns:cdr="http://schemas.openxmlformats.org/drawingml/2006/chartDrawing">
    <cdr:from>
      <cdr:x>0</cdr:x>
      <cdr:y>0</cdr:y>
    </cdr:from>
    <cdr:to>
      <cdr:x>0.39763</cdr:x>
      <cdr:y>0.13043</cdr:y>
    </cdr:to>
    <cdr:sp macro="" textlink="">
      <cdr:nvSpPr>
        <cdr:cNvPr id="5" name="Rectangle 4"/>
        <cdr:cNvSpPr/>
      </cdr:nvSpPr>
      <cdr:spPr>
        <a:xfrm xmlns:a="http://schemas.openxmlformats.org/drawingml/2006/main">
          <a:off x="0" y="0"/>
          <a:ext cx="1557053" cy="254000"/>
        </a:xfrm>
        <a:prstGeom xmlns:a="http://schemas.openxmlformats.org/drawingml/2006/main" prst="rect">
          <a:avLst/>
        </a:prstGeom>
      </cdr:spPr>
      <cdr:style>
        <a:lnRef xmlns:a="http://schemas.openxmlformats.org/drawingml/2006/main" idx="2">
          <a:schemeClr val="accent3">
            <a:shade val="50000"/>
          </a:schemeClr>
        </a:lnRef>
        <a:fillRef xmlns:a="http://schemas.openxmlformats.org/drawingml/2006/main" idx="1">
          <a:schemeClr val="accent3"/>
        </a:fillRef>
        <a:effectRef xmlns:a="http://schemas.openxmlformats.org/drawingml/2006/main" idx="0">
          <a:schemeClr val="accent3"/>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pPr algn="ctr"/>
          <a:r>
            <a:rPr lang="id-ID" sz="800" b="1" dirty="0" smtClean="0">
              <a:solidFill>
                <a:schemeClr val="tx1"/>
              </a:solidFill>
            </a:rPr>
            <a:t>Hasil Pengelolaan Kekayaan Daerah Yang dipisahkan</a:t>
          </a:r>
          <a:endParaRPr lang="en-US" sz="800" b="1" dirty="0">
            <a:solidFill>
              <a:schemeClr val="tx1"/>
            </a:solidFill>
          </a:endParaRPr>
        </a:p>
      </cdr:txBody>
    </cdr:sp>
  </cdr:relSizeAnchor>
  <cdr:relSizeAnchor xmlns:cdr="http://schemas.openxmlformats.org/drawingml/2006/chartDrawing">
    <cdr:from>
      <cdr:x>0.16411</cdr:x>
      <cdr:y>0.22959</cdr:y>
    </cdr:from>
    <cdr:to>
      <cdr:x>0.33516</cdr:x>
      <cdr:y>0.40666</cdr:y>
    </cdr:to>
    <cdr:cxnSp macro="">
      <cdr:nvCxnSpPr>
        <cdr:cNvPr id="7" name="Straight Arrow Connector 6"/>
        <cdr:cNvCxnSpPr/>
      </cdr:nvCxnSpPr>
      <cdr:spPr>
        <a:xfrm xmlns:a="http://schemas.openxmlformats.org/drawingml/2006/main" flipV="1">
          <a:off x="645583" y="538834"/>
          <a:ext cx="670771" cy="413666"/>
        </a:xfrm>
        <a:prstGeom xmlns:a="http://schemas.openxmlformats.org/drawingml/2006/main" prst="straightConnector1">
          <a:avLst/>
        </a:prstGeom>
        <a:ln xmlns:a="http://schemas.openxmlformats.org/drawingml/2006/main" w="38100">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0.73087</cdr:x>
      <cdr:y>0.48346</cdr:y>
    </cdr:from>
    <cdr:to>
      <cdr:x>0.86818</cdr:x>
      <cdr:y>0.71831</cdr:y>
    </cdr:to>
    <cdr:cxnSp macro="">
      <cdr:nvCxnSpPr>
        <cdr:cNvPr id="10" name="Straight Arrow Connector 9"/>
        <cdr:cNvCxnSpPr>
          <a:stCxn xmlns:a="http://schemas.openxmlformats.org/drawingml/2006/main" id="3" idx="0"/>
        </cdr:cNvCxnSpPr>
      </cdr:nvCxnSpPr>
      <cdr:spPr>
        <a:xfrm xmlns:a="http://schemas.openxmlformats.org/drawingml/2006/main" flipH="1" flipV="1">
          <a:off x="2852177" y="938538"/>
          <a:ext cx="539640" cy="455868"/>
        </a:xfrm>
        <a:prstGeom xmlns:a="http://schemas.openxmlformats.org/drawingml/2006/main" prst="straightConnector1">
          <a:avLst/>
        </a:prstGeom>
        <a:ln xmlns:a="http://schemas.openxmlformats.org/drawingml/2006/main" w="38100">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0.34913</cdr:x>
      <cdr:y>0.06472</cdr:y>
    </cdr:from>
    <cdr:to>
      <cdr:x>0.39713</cdr:x>
      <cdr:y>0.13745</cdr:y>
    </cdr:to>
    <cdr:cxnSp macro="">
      <cdr:nvCxnSpPr>
        <cdr:cNvPr id="14" name="Straight Arrow Connector 13"/>
        <cdr:cNvCxnSpPr>
          <a:stCxn xmlns:a="http://schemas.openxmlformats.org/drawingml/2006/main" id="5" idx="3"/>
        </cdr:cNvCxnSpPr>
      </cdr:nvCxnSpPr>
      <cdr:spPr>
        <a:xfrm xmlns:a="http://schemas.openxmlformats.org/drawingml/2006/main" flipH="1">
          <a:off x="1372031" y="127000"/>
          <a:ext cx="185022" cy="141148"/>
        </a:xfrm>
        <a:prstGeom xmlns:a="http://schemas.openxmlformats.org/drawingml/2006/main" prst="straightConnector1">
          <a:avLst/>
        </a:prstGeom>
        <a:ln xmlns:a="http://schemas.openxmlformats.org/drawingml/2006/main" w="38100">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0.52412</cdr:x>
      <cdr:y>0.05483</cdr:y>
    </cdr:from>
    <cdr:to>
      <cdr:x>0.6275</cdr:x>
      <cdr:y>0.12343</cdr:y>
    </cdr:to>
    <cdr:cxnSp macro="">
      <cdr:nvCxnSpPr>
        <cdr:cNvPr id="17" name="Straight Arrow Connector 16"/>
        <cdr:cNvCxnSpPr/>
      </cdr:nvCxnSpPr>
      <cdr:spPr>
        <a:xfrm xmlns:a="http://schemas.openxmlformats.org/drawingml/2006/main" flipH="1">
          <a:off x="4788024" y="288032"/>
          <a:ext cx="936104" cy="360040"/>
        </a:xfrm>
        <a:prstGeom xmlns:a="http://schemas.openxmlformats.org/drawingml/2006/main" prst="straightConnector1">
          <a:avLst/>
        </a:prstGeom>
        <a:ln xmlns:a="http://schemas.openxmlformats.org/drawingml/2006/main" w="28575">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107</TotalTime>
  <Pages>44</Pages>
  <Words>8209</Words>
  <Characters>46794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Hp-NB</dc:creator>
  <cp:lastModifiedBy>LENOVO PC</cp:lastModifiedBy>
  <cp:revision>18</cp:revision>
  <cp:lastPrinted>2015-11-21T01:16:00Z</cp:lastPrinted>
  <dcterms:created xsi:type="dcterms:W3CDTF">2015-11-08T14:06:00Z</dcterms:created>
  <dcterms:modified xsi:type="dcterms:W3CDTF">2015-11-21T01:17:00Z</dcterms:modified>
</cp:coreProperties>
</file>